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065" w:rsidRPr="00E84686" w:rsidRDefault="00914065" w:rsidP="00914065">
      <w:pPr>
        <w:jc w:val="center"/>
        <w:rPr>
          <w:rFonts w:ascii="方正小标宋简体" w:eastAsia="方正小标宋简体" w:hint="eastAsia"/>
          <w:color w:val="FF0000"/>
          <w:w w:val="50"/>
          <w:sz w:val="160"/>
          <w:szCs w:val="84"/>
        </w:rPr>
      </w:pPr>
      <w:r w:rsidRPr="00E84686">
        <w:rPr>
          <w:rFonts w:ascii="方正小标宋简体" w:eastAsia="方正小标宋简体" w:hint="eastAsia"/>
          <w:color w:val="FF0000"/>
          <w:w w:val="50"/>
          <w:sz w:val="160"/>
          <w:szCs w:val="84"/>
        </w:rPr>
        <w:t>海安市交通运输局文件</w:t>
      </w:r>
    </w:p>
    <w:p w:rsidR="00914065" w:rsidRDefault="00914065" w:rsidP="00914065">
      <w:pPr>
        <w:jc w:val="center"/>
        <w:rPr>
          <w:rFonts w:ascii="方正小标宋简体" w:eastAsia="方正小标宋简体"/>
          <w:sz w:val="36"/>
          <w:szCs w:val="36"/>
        </w:rPr>
      </w:pPr>
    </w:p>
    <w:p w:rsidR="00914065" w:rsidRDefault="00914065" w:rsidP="00914065">
      <w:pPr>
        <w:pStyle w:val="1"/>
        <w:widowControl w:val="0"/>
        <w:spacing w:line="540" w:lineRule="exact"/>
        <w:jc w:val="center"/>
        <w:rPr>
          <w:rFonts w:ascii="仿宋_GB2312" w:eastAsia="仿宋_GB2312" w:hAnsi="新宋体" w:hint="eastAsia"/>
          <w:bCs/>
          <w:sz w:val="32"/>
          <w:szCs w:val="32"/>
        </w:rPr>
      </w:pPr>
      <w:r w:rsidRPr="001612EF">
        <w:rPr>
          <w:rFonts w:ascii="仿宋_GB2312" w:eastAsia="仿宋_GB2312" w:hAnsi="新宋体" w:hint="eastAsia"/>
          <w:bCs/>
          <w:sz w:val="32"/>
          <w:szCs w:val="32"/>
        </w:rPr>
        <w:t>海交</w:t>
      </w:r>
      <w:r>
        <w:rPr>
          <w:rFonts w:ascii="仿宋_GB2312" w:eastAsia="仿宋_GB2312" w:hAnsi="新宋体" w:hint="eastAsia"/>
          <w:bCs/>
          <w:sz w:val="32"/>
          <w:szCs w:val="32"/>
        </w:rPr>
        <w:t>法</w:t>
      </w:r>
      <w:r w:rsidRPr="001612EF">
        <w:rPr>
          <w:rFonts w:ascii="仿宋_GB2312" w:eastAsia="仿宋_GB2312" w:hAnsi="新宋体" w:hint="eastAsia"/>
          <w:bCs/>
          <w:sz w:val="32"/>
          <w:szCs w:val="32"/>
        </w:rPr>
        <w:t>〔202</w:t>
      </w:r>
      <w:r>
        <w:rPr>
          <w:rFonts w:ascii="仿宋_GB2312" w:eastAsia="仿宋_GB2312" w:hAnsi="新宋体" w:hint="eastAsia"/>
          <w:bCs/>
          <w:sz w:val="32"/>
          <w:szCs w:val="32"/>
        </w:rPr>
        <w:t>1</w:t>
      </w:r>
      <w:r w:rsidRPr="001612EF">
        <w:rPr>
          <w:rFonts w:ascii="仿宋_GB2312" w:eastAsia="仿宋_GB2312" w:hAnsi="新宋体" w:hint="eastAsia"/>
          <w:bCs/>
          <w:sz w:val="32"/>
          <w:szCs w:val="32"/>
        </w:rPr>
        <w:t>〕</w:t>
      </w:r>
      <w:r>
        <w:rPr>
          <w:rFonts w:ascii="仿宋_GB2312" w:eastAsia="仿宋_GB2312" w:hAnsi="新宋体" w:hint="eastAsia"/>
          <w:bCs/>
          <w:sz w:val="32"/>
          <w:szCs w:val="32"/>
        </w:rPr>
        <w:t>1</w:t>
      </w:r>
      <w:r w:rsidRPr="001612EF">
        <w:rPr>
          <w:rFonts w:ascii="仿宋_GB2312" w:eastAsia="仿宋_GB2312" w:hAnsi="新宋体" w:hint="eastAsia"/>
          <w:bCs/>
          <w:sz w:val="32"/>
          <w:szCs w:val="32"/>
        </w:rPr>
        <w:t>号</w:t>
      </w:r>
    </w:p>
    <w:p w:rsidR="00914065" w:rsidRPr="00E84686" w:rsidRDefault="00914065" w:rsidP="00914065">
      <w:pPr>
        <w:pStyle w:val="1"/>
        <w:widowControl w:val="0"/>
        <w:spacing w:line="540" w:lineRule="exact"/>
        <w:rPr>
          <w:rFonts w:ascii="仿宋_GB2312" w:eastAsia="仿宋_GB2312" w:hAnsi="新宋体"/>
          <w:bCs/>
          <w:color w:val="FF0000"/>
          <w:sz w:val="32"/>
          <w:szCs w:val="32"/>
          <w:u w:val="single"/>
        </w:rPr>
      </w:pPr>
      <w:r w:rsidRPr="00E84686">
        <w:rPr>
          <w:rFonts w:ascii="仿宋_GB2312" w:eastAsia="仿宋_GB2312" w:hAnsi="新宋体" w:hint="eastAsia"/>
          <w:bCs/>
          <w:color w:val="FF0000"/>
          <w:sz w:val="32"/>
          <w:szCs w:val="32"/>
          <w:u w:val="single"/>
        </w:rPr>
        <w:t xml:space="preserve">                                                      </w:t>
      </w:r>
    </w:p>
    <w:p w:rsidR="00914065" w:rsidRDefault="00914065" w:rsidP="00914065"/>
    <w:p w:rsidR="00914065" w:rsidRDefault="00914065" w:rsidP="00914065">
      <w:pPr>
        <w:jc w:val="center"/>
        <w:rPr>
          <w:rFonts w:ascii="方正小标宋简体" w:eastAsia="方正小标宋简体" w:hint="eastAsia"/>
          <w:bCs/>
          <w:sz w:val="44"/>
          <w:szCs w:val="44"/>
        </w:rPr>
      </w:pPr>
      <w:r w:rsidRPr="00261B32">
        <w:rPr>
          <w:rFonts w:ascii="方正小标宋简体" w:eastAsia="方正小标宋简体" w:hint="eastAsia"/>
          <w:bCs/>
          <w:sz w:val="44"/>
          <w:szCs w:val="44"/>
        </w:rPr>
        <w:t>关于印发《2021年全市交通运输法治</w:t>
      </w:r>
    </w:p>
    <w:p w:rsidR="00914065" w:rsidRPr="00261B32" w:rsidRDefault="00914065" w:rsidP="00914065">
      <w:pPr>
        <w:jc w:val="center"/>
        <w:rPr>
          <w:rFonts w:ascii="方正小标宋简体" w:eastAsia="方正小标宋简体" w:hint="eastAsia"/>
          <w:bCs/>
          <w:sz w:val="44"/>
          <w:szCs w:val="44"/>
        </w:rPr>
      </w:pPr>
      <w:r w:rsidRPr="00261B32">
        <w:rPr>
          <w:rFonts w:ascii="方正小标宋简体" w:eastAsia="方正小标宋简体" w:hint="eastAsia"/>
          <w:bCs/>
          <w:sz w:val="44"/>
          <w:szCs w:val="44"/>
        </w:rPr>
        <w:t>政府部门建设工作要点》的通知</w:t>
      </w:r>
    </w:p>
    <w:p w:rsidR="00914065" w:rsidRDefault="00914065" w:rsidP="00914065">
      <w:pPr>
        <w:rPr>
          <w:rFonts w:hint="eastAsia"/>
        </w:rPr>
      </w:pPr>
    </w:p>
    <w:p w:rsidR="00914065" w:rsidRPr="00261B32" w:rsidRDefault="00914065" w:rsidP="00914065">
      <w:pPr>
        <w:adjustRightInd w:val="0"/>
        <w:snapToGrid w:val="0"/>
        <w:spacing w:line="600" w:lineRule="exact"/>
        <w:rPr>
          <w:rFonts w:ascii="仿宋_GB2312" w:eastAsia="仿宋_GB2312" w:hAnsi="仿宋" w:cs="仿宋" w:hint="eastAsia"/>
          <w:sz w:val="32"/>
          <w:szCs w:val="32"/>
        </w:rPr>
      </w:pPr>
      <w:r w:rsidRPr="00261B32">
        <w:rPr>
          <w:rFonts w:ascii="仿宋_GB2312" w:eastAsia="仿宋_GB2312" w:hAnsi="仿宋" w:cs="仿宋" w:hint="eastAsia"/>
          <w:sz w:val="32"/>
          <w:szCs w:val="32"/>
        </w:rPr>
        <w:t>交通各单位，机关各科室：</w:t>
      </w:r>
    </w:p>
    <w:p w:rsidR="00914065" w:rsidRPr="00261B32" w:rsidRDefault="00914065" w:rsidP="00914065">
      <w:pPr>
        <w:adjustRightInd w:val="0"/>
        <w:snapToGrid w:val="0"/>
        <w:spacing w:line="600" w:lineRule="exact"/>
        <w:jc w:val="left"/>
        <w:rPr>
          <w:rFonts w:ascii="仿宋_GB2312" w:eastAsia="仿宋_GB2312" w:hAnsi="仿宋" w:cs="仿宋" w:hint="eastAsia"/>
          <w:sz w:val="32"/>
          <w:szCs w:val="32"/>
        </w:rPr>
      </w:pPr>
      <w:r w:rsidRPr="00261B32">
        <w:rPr>
          <w:rFonts w:ascii="仿宋_GB2312" w:eastAsia="仿宋_GB2312" w:hAnsi="仿宋" w:cs="仿宋" w:hint="eastAsia"/>
          <w:sz w:val="32"/>
          <w:szCs w:val="32"/>
        </w:rPr>
        <w:t xml:space="preserve">　　现将《2021年全市交通运输法治政府部门建设工作要点》印发给你们，请认真贯彻执行。</w:t>
      </w:r>
    </w:p>
    <w:p w:rsidR="00914065" w:rsidRDefault="00914065" w:rsidP="00914065">
      <w:pPr>
        <w:spacing w:line="600" w:lineRule="exact"/>
        <w:jc w:val="left"/>
        <w:rPr>
          <w:rFonts w:ascii="仿宋_GB2312" w:eastAsia="仿宋_GB2312" w:hAnsi="仿宋" w:cs="仿宋" w:hint="eastAsia"/>
          <w:sz w:val="32"/>
          <w:szCs w:val="32"/>
        </w:rPr>
      </w:pPr>
    </w:p>
    <w:p w:rsidR="00914065" w:rsidRDefault="00914065" w:rsidP="00914065">
      <w:pPr>
        <w:spacing w:line="600" w:lineRule="exact"/>
        <w:jc w:val="left"/>
        <w:rPr>
          <w:rFonts w:ascii="仿宋_GB2312" w:eastAsia="仿宋_GB2312" w:hAnsi="仿宋" w:cs="仿宋" w:hint="eastAsia"/>
          <w:sz w:val="32"/>
          <w:szCs w:val="32"/>
        </w:rPr>
      </w:pPr>
    </w:p>
    <w:p w:rsidR="00914065" w:rsidRPr="00261B32" w:rsidRDefault="00914065" w:rsidP="00914065">
      <w:pPr>
        <w:spacing w:line="600" w:lineRule="exact"/>
        <w:jc w:val="left"/>
        <w:rPr>
          <w:rFonts w:ascii="仿宋_GB2312" w:eastAsia="仿宋_GB2312" w:hAnsi="仿宋" w:cs="仿宋" w:hint="eastAsia"/>
          <w:sz w:val="32"/>
          <w:szCs w:val="32"/>
        </w:rPr>
      </w:pPr>
    </w:p>
    <w:p w:rsidR="00914065" w:rsidRPr="00261B32" w:rsidRDefault="00914065" w:rsidP="00914065">
      <w:pPr>
        <w:spacing w:line="600" w:lineRule="exact"/>
        <w:ind w:firstLineChars="1450" w:firstLine="4640"/>
        <w:jc w:val="left"/>
        <w:rPr>
          <w:rFonts w:ascii="仿宋_GB2312" w:eastAsia="仿宋_GB2312" w:hAnsi="仿宋" w:cs="仿宋" w:hint="eastAsia"/>
          <w:sz w:val="32"/>
          <w:szCs w:val="32"/>
        </w:rPr>
      </w:pPr>
      <w:r w:rsidRPr="00261B32">
        <w:rPr>
          <w:rFonts w:ascii="仿宋_GB2312" w:eastAsia="仿宋_GB2312" w:hAnsi="仿宋" w:cs="仿宋" w:hint="eastAsia"/>
          <w:sz w:val="32"/>
          <w:szCs w:val="32"/>
        </w:rPr>
        <w:t>海安市交通运输局</w:t>
      </w:r>
    </w:p>
    <w:p w:rsidR="00914065" w:rsidRPr="00261B32" w:rsidRDefault="00914065" w:rsidP="00914065">
      <w:pPr>
        <w:spacing w:line="600" w:lineRule="exact"/>
        <w:jc w:val="left"/>
        <w:rPr>
          <w:rFonts w:ascii="仿宋_GB2312" w:eastAsia="仿宋_GB2312" w:hAnsi="仿宋" w:cs="仿宋" w:hint="eastAsia"/>
          <w:sz w:val="32"/>
          <w:szCs w:val="32"/>
        </w:rPr>
      </w:pPr>
      <w:r w:rsidRPr="00261B32">
        <w:rPr>
          <w:rFonts w:ascii="仿宋_GB2312" w:eastAsia="仿宋_GB2312" w:hAnsi="仿宋" w:cs="仿宋" w:hint="eastAsia"/>
          <w:sz w:val="32"/>
          <w:szCs w:val="32"/>
        </w:rPr>
        <w:t xml:space="preserve">                             2021年3月24日</w:t>
      </w:r>
    </w:p>
    <w:p w:rsidR="00914065" w:rsidRPr="00261B32" w:rsidRDefault="00914065" w:rsidP="00914065">
      <w:pPr>
        <w:spacing w:line="600" w:lineRule="exact"/>
        <w:jc w:val="left"/>
        <w:rPr>
          <w:rFonts w:ascii="仿宋_GB2312" w:eastAsia="仿宋_GB2312" w:hAnsi="仿宋" w:cs="仿宋" w:hint="eastAsia"/>
          <w:sz w:val="32"/>
          <w:szCs w:val="32"/>
        </w:rPr>
      </w:pPr>
    </w:p>
    <w:p w:rsidR="00914065" w:rsidRPr="00261B32" w:rsidRDefault="00914065" w:rsidP="00914065">
      <w:pPr>
        <w:pStyle w:val="a5"/>
        <w:spacing w:line="600" w:lineRule="exact"/>
        <w:ind w:right="628" w:firstLineChars="1764" w:firstLine="5645"/>
        <w:rPr>
          <w:rFonts w:ascii="仿宋_GB2312" w:eastAsia="仿宋_GB2312" w:hAnsi="仿宋_GB2312" w:hint="eastAsia"/>
          <w:szCs w:val="32"/>
        </w:rPr>
      </w:pPr>
    </w:p>
    <w:tbl>
      <w:tblPr>
        <w:tblW w:w="8897" w:type="dxa"/>
        <w:tblBorders>
          <w:top w:val="single" w:sz="4" w:space="0" w:color="000000"/>
          <w:bottom w:val="single" w:sz="4" w:space="0" w:color="auto"/>
          <w:insideH w:val="single" w:sz="4" w:space="0" w:color="000000"/>
          <w:insideV w:val="single" w:sz="4" w:space="0" w:color="000000"/>
        </w:tblBorders>
        <w:tblLook w:val="04A0"/>
      </w:tblPr>
      <w:tblGrid>
        <w:gridCol w:w="8897"/>
      </w:tblGrid>
      <w:tr w:rsidR="00914065" w:rsidRPr="00261B32" w:rsidTr="00F36950">
        <w:tc>
          <w:tcPr>
            <w:tcW w:w="8897" w:type="dxa"/>
          </w:tcPr>
          <w:p w:rsidR="00914065" w:rsidRPr="00261B32" w:rsidRDefault="00914065" w:rsidP="00F36950">
            <w:pPr>
              <w:spacing w:line="60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261B32">
              <w:rPr>
                <w:rFonts w:ascii="仿宋_GB2312" w:eastAsia="仿宋_GB2312" w:hAnsi="黑体" w:hint="eastAsia"/>
                <w:sz w:val="28"/>
                <w:szCs w:val="28"/>
              </w:rPr>
              <w:t xml:space="preserve">海安市交通运输局办公室          </w:t>
            </w:r>
            <w:r>
              <w:rPr>
                <w:rFonts w:ascii="仿宋_GB2312" w:eastAsia="仿宋_GB2312" w:hAnsi="黑体" w:hint="eastAsia"/>
                <w:sz w:val="28"/>
                <w:szCs w:val="28"/>
              </w:rPr>
              <w:t xml:space="preserve">       </w:t>
            </w:r>
            <w:r w:rsidRPr="00261B32">
              <w:rPr>
                <w:rFonts w:ascii="仿宋_GB2312" w:eastAsia="仿宋_GB2312" w:hAnsi="黑体" w:hint="eastAsia"/>
                <w:sz w:val="28"/>
                <w:szCs w:val="28"/>
              </w:rPr>
              <w:t xml:space="preserve">    2021年3月2</w:t>
            </w:r>
            <w:r>
              <w:rPr>
                <w:rFonts w:ascii="仿宋_GB2312" w:eastAsia="仿宋_GB2312" w:hAnsi="黑体" w:hint="eastAsia"/>
                <w:sz w:val="28"/>
                <w:szCs w:val="28"/>
              </w:rPr>
              <w:t>4</w:t>
            </w:r>
            <w:r w:rsidRPr="00261B32">
              <w:rPr>
                <w:rFonts w:ascii="仿宋_GB2312" w:eastAsia="仿宋_GB2312" w:hAnsi="黑体" w:hint="eastAsia"/>
                <w:sz w:val="28"/>
                <w:szCs w:val="28"/>
              </w:rPr>
              <w:t>日印发</w:t>
            </w:r>
          </w:p>
        </w:tc>
      </w:tr>
    </w:tbl>
    <w:p w:rsidR="00914065" w:rsidRPr="00261B32" w:rsidRDefault="00914065" w:rsidP="00914065">
      <w:pPr>
        <w:spacing w:line="600" w:lineRule="exact"/>
        <w:jc w:val="center"/>
        <w:rPr>
          <w:rFonts w:ascii="仿宋_GB2312" w:eastAsia="仿宋_GB2312" w:hint="eastAsia"/>
          <w:b/>
          <w:bCs/>
          <w:sz w:val="32"/>
          <w:szCs w:val="32"/>
        </w:rPr>
      </w:pPr>
    </w:p>
    <w:p w:rsidR="00914065" w:rsidRDefault="00914065" w:rsidP="00914065">
      <w:pPr>
        <w:spacing w:line="600" w:lineRule="exact"/>
        <w:jc w:val="center"/>
        <w:rPr>
          <w:rFonts w:ascii="方正小标宋简体" w:eastAsia="方正小标宋简体" w:hint="eastAsia"/>
          <w:bCs/>
          <w:spacing w:val="-12"/>
          <w:sz w:val="44"/>
          <w:szCs w:val="44"/>
        </w:rPr>
      </w:pPr>
    </w:p>
    <w:p w:rsidR="00914065" w:rsidRPr="00261B32" w:rsidRDefault="00914065" w:rsidP="00914065">
      <w:pPr>
        <w:spacing w:line="600" w:lineRule="exact"/>
        <w:jc w:val="center"/>
        <w:rPr>
          <w:rFonts w:ascii="方正小标宋简体" w:eastAsia="方正小标宋简体" w:hint="eastAsia"/>
          <w:bCs/>
          <w:spacing w:val="-12"/>
          <w:sz w:val="44"/>
          <w:szCs w:val="44"/>
        </w:rPr>
      </w:pPr>
      <w:r w:rsidRPr="00261B32">
        <w:rPr>
          <w:rFonts w:ascii="方正小标宋简体" w:eastAsia="方正小标宋简体" w:hint="eastAsia"/>
          <w:bCs/>
          <w:spacing w:val="-12"/>
          <w:sz w:val="44"/>
          <w:szCs w:val="44"/>
        </w:rPr>
        <w:t>2021年全市交通运输法治政府部门建设工作要点</w:t>
      </w:r>
    </w:p>
    <w:p w:rsidR="00914065" w:rsidRPr="00261B32" w:rsidRDefault="00914065" w:rsidP="00914065">
      <w:pPr>
        <w:adjustRightInd w:val="0"/>
        <w:spacing w:line="600" w:lineRule="exact"/>
        <w:ind w:firstLineChars="200" w:firstLine="640"/>
        <w:jc w:val="left"/>
        <w:rPr>
          <w:rFonts w:ascii="仿宋_GB2312" w:eastAsia="仿宋_GB2312" w:hAnsi="仿宋" w:cs="仿宋" w:hint="eastAsia"/>
          <w:sz w:val="32"/>
          <w:szCs w:val="32"/>
        </w:rPr>
      </w:pPr>
    </w:p>
    <w:p w:rsidR="00914065" w:rsidRPr="00261B32" w:rsidRDefault="00914065" w:rsidP="00914065">
      <w:pPr>
        <w:adjustRightInd w:val="0"/>
        <w:spacing w:line="600" w:lineRule="exact"/>
        <w:ind w:firstLineChars="200" w:firstLine="640"/>
        <w:jc w:val="left"/>
        <w:rPr>
          <w:rFonts w:ascii="仿宋_GB2312" w:eastAsia="仿宋_GB2312" w:hAnsi="仿宋" w:cs="仿宋" w:hint="eastAsia"/>
          <w:sz w:val="32"/>
          <w:szCs w:val="32"/>
        </w:rPr>
      </w:pPr>
      <w:r w:rsidRPr="00261B32">
        <w:rPr>
          <w:rFonts w:ascii="仿宋_GB2312" w:eastAsia="仿宋_GB2312" w:hAnsi="仿宋" w:cs="仿宋" w:hint="eastAsia"/>
          <w:sz w:val="32"/>
          <w:szCs w:val="32"/>
        </w:rPr>
        <w:t xml:space="preserve">2021年，全市交通运输法治政府部门建设工作的总体要求是：坚持以习近平新时代中国特色社会主义思想为指导，全面贯彻党的十九大和十九届二中、三中、四中、五中全会精神以及中央全面依法治国工作会议精神，深入学习贯彻习近平法治思想，紧紧围绕推进交通运输治理体系和治理能力现代化的总目标，全面落实市委、市政府和省、市交通运输部门加快推进法治政府部门建设的决策部署，全力抓好法治政府部门建设各项工作，为全市交通运输高质量发展提供强有力的法治保障。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14065" w:rsidRPr="00261B32" w:rsidRDefault="00914065" w:rsidP="00914065">
      <w:pPr>
        <w:adjustRightInd w:val="0"/>
        <w:spacing w:line="600" w:lineRule="exact"/>
        <w:ind w:firstLineChars="200" w:firstLine="643"/>
        <w:rPr>
          <w:rFonts w:ascii="黑体" w:eastAsia="黑体" w:hAnsi="黑体" w:cs="黑体" w:hint="eastAsia"/>
          <w:b/>
          <w:sz w:val="32"/>
          <w:szCs w:val="32"/>
        </w:rPr>
      </w:pPr>
      <w:r w:rsidRPr="00261B32">
        <w:rPr>
          <w:rFonts w:ascii="黑体" w:eastAsia="黑体" w:hAnsi="黑体" w:cs="黑体" w:hint="eastAsia"/>
          <w:b/>
          <w:sz w:val="32"/>
          <w:szCs w:val="32"/>
        </w:rPr>
        <w:t>一、全面贯彻落实习近平法治思想，持续深化交通运输法治政府部门建设</w:t>
      </w:r>
    </w:p>
    <w:p w:rsidR="00914065" w:rsidRPr="00261B32" w:rsidRDefault="00914065" w:rsidP="00914065">
      <w:pPr>
        <w:adjustRightInd w:val="0"/>
        <w:spacing w:line="600" w:lineRule="exact"/>
        <w:ind w:firstLineChars="200" w:firstLine="643"/>
        <w:rPr>
          <w:rFonts w:ascii="仿宋_GB2312" w:eastAsia="仿宋_GB2312" w:hAnsi="仿宋" w:cs="仿宋" w:hint="eastAsia"/>
          <w:sz w:val="32"/>
          <w:szCs w:val="32"/>
        </w:rPr>
      </w:pPr>
      <w:r w:rsidRPr="00261B32">
        <w:rPr>
          <w:rFonts w:ascii="楷体_GB2312" w:eastAsia="楷体_GB2312" w:hAnsi="楷体" w:cs="楷体" w:hint="eastAsia"/>
          <w:b/>
          <w:bCs/>
          <w:sz w:val="32"/>
          <w:szCs w:val="32"/>
        </w:rPr>
        <w:t>（一）深入贯彻落实习近平法治思想。</w:t>
      </w:r>
      <w:r w:rsidRPr="00261B32">
        <w:rPr>
          <w:rFonts w:ascii="仿宋_GB2312" w:eastAsia="仿宋_GB2312" w:hAnsi="仿宋" w:cs="仿宋" w:hint="eastAsia"/>
          <w:sz w:val="32"/>
          <w:szCs w:val="32"/>
        </w:rPr>
        <w:t>持之以恒抓好学习教育，把习近平法治思想作为党组中心组学习的重要内容，领导干部充分发挥领学促学作用，带动交通运输系统干部职工认真学习。结合交通运输系统实际抓好贯彻落实，把科学思想转化为法治建设工作实效。广泛开展习近平法治思想学习培训宣传，推动习近平法治思想深入人心、落地生根。</w:t>
      </w:r>
    </w:p>
    <w:p w:rsidR="00914065" w:rsidRPr="00261B32" w:rsidRDefault="00914065" w:rsidP="00914065">
      <w:pPr>
        <w:pStyle w:val="a3"/>
        <w:widowControl w:val="0"/>
        <w:shd w:val="clear" w:color="auto" w:fill="FFFFFF"/>
        <w:adjustRightInd w:val="0"/>
        <w:snapToGrid w:val="0"/>
        <w:spacing w:before="0" w:beforeAutospacing="0" w:after="0" w:afterAutospacing="0" w:line="600" w:lineRule="exact"/>
        <w:ind w:firstLineChars="200" w:firstLine="643"/>
        <w:jc w:val="both"/>
        <w:rPr>
          <w:rFonts w:ascii="仿宋_GB2312" w:eastAsia="仿宋_GB2312" w:hAnsi="仿宋" w:cs="仿宋" w:hint="eastAsia"/>
          <w:snapToGrid w:val="0"/>
          <w:sz w:val="32"/>
          <w:szCs w:val="32"/>
        </w:rPr>
      </w:pPr>
      <w:r w:rsidRPr="00261B32">
        <w:rPr>
          <w:rFonts w:ascii="楷体_GB2312" w:eastAsia="楷体_GB2312" w:hAnsi="楷体" w:cs="楷体" w:hint="eastAsia"/>
          <w:b/>
          <w:bCs/>
          <w:snapToGrid w:val="0"/>
          <w:sz w:val="32"/>
          <w:szCs w:val="32"/>
        </w:rPr>
        <w:t>（二）全面落实法治政府部门建设责任制。</w:t>
      </w:r>
      <w:r w:rsidRPr="00261B32">
        <w:rPr>
          <w:rFonts w:ascii="仿宋_GB2312" w:eastAsia="仿宋_GB2312" w:hAnsi="仿宋" w:cs="仿宋" w:hint="eastAsia"/>
          <w:sz w:val="32"/>
          <w:szCs w:val="32"/>
        </w:rPr>
        <w:t>落实党政主要负责人履行推进法治政府部门建设第一责任人职责，始终坚持将法治工作与交通运输中心工作同部署同推进，党组</w:t>
      </w:r>
      <w:r w:rsidRPr="00261B32">
        <w:rPr>
          <w:rFonts w:ascii="仿宋_GB2312" w:eastAsia="仿宋_GB2312" w:hAnsi="仿宋" w:cs="仿宋" w:hint="eastAsia"/>
          <w:snapToGrid w:val="0"/>
          <w:sz w:val="32"/>
          <w:szCs w:val="32"/>
        </w:rPr>
        <w:t>专题会议不少于</w:t>
      </w:r>
      <w:r w:rsidRPr="00261B32">
        <w:rPr>
          <w:rFonts w:ascii="仿宋_GB2312" w:eastAsia="仿宋_GB2312" w:hAnsi="仿宋" w:cs="仿宋" w:hint="eastAsia"/>
          <w:snapToGrid w:val="0"/>
          <w:sz w:val="32"/>
          <w:szCs w:val="32"/>
        </w:rPr>
        <w:lastRenderedPageBreak/>
        <w:t>1次。加强法治工作机构和法治队伍建设，把法治素养和依法履职情况纳入考核评价干部的重要内容，同等条件下优先提拔使用法治素养好、依法办事能力强的干部。</w:t>
      </w:r>
    </w:p>
    <w:p w:rsidR="00914065" w:rsidRPr="00261B32" w:rsidRDefault="00914065" w:rsidP="00914065">
      <w:pPr>
        <w:adjustRightInd w:val="0"/>
        <w:spacing w:line="600" w:lineRule="exact"/>
        <w:ind w:firstLineChars="200" w:firstLine="643"/>
        <w:jc w:val="left"/>
        <w:rPr>
          <w:rFonts w:ascii="仿宋_GB2312" w:eastAsia="仿宋_GB2312" w:hAnsi="仿宋" w:cs="仿宋" w:hint="eastAsia"/>
          <w:sz w:val="32"/>
          <w:szCs w:val="32"/>
        </w:rPr>
      </w:pPr>
      <w:r w:rsidRPr="00261B32">
        <w:rPr>
          <w:rFonts w:ascii="楷体_GB2312" w:eastAsia="楷体_GB2312" w:hAnsi="楷体" w:cs="楷体" w:hint="eastAsia"/>
          <w:b/>
          <w:bCs/>
          <w:sz w:val="32"/>
          <w:szCs w:val="32"/>
        </w:rPr>
        <w:t>（三）开展交通运输法治政府部门建设考评。</w:t>
      </w:r>
      <w:r w:rsidRPr="00261B32">
        <w:rPr>
          <w:rFonts w:ascii="仿宋_GB2312" w:eastAsia="仿宋_GB2312" w:hAnsi="仿宋" w:cs="仿宋" w:hint="eastAsia"/>
          <w:sz w:val="32"/>
          <w:szCs w:val="32"/>
        </w:rPr>
        <w:t>按照科学严谨、客观公正、公众参与、公开透明的基本原则，采取年度考评与日常工作核查相结合的方式，对交通运输执法单位法治政府建设组织领导、制度建设质量、执法规范化水平、法制监督有效落实、法治服务效能等方面进行考评，培树全市交通运输法治政府部门建设示范单位。</w:t>
      </w:r>
    </w:p>
    <w:p w:rsidR="00914065" w:rsidRPr="00A73729" w:rsidRDefault="00914065" w:rsidP="00914065">
      <w:pPr>
        <w:adjustRightInd w:val="0"/>
        <w:spacing w:line="600" w:lineRule="exact"/>
        <w:ind w:firstLineChars="200" w:firstLine="643"/>
        <w:rPr>
          <w:rFonts w:ascii="黑体" w:eastAsia="黑体" w:hAnsi="黑体" w:cs="黑体" w:hint="eastAsia"/>
          <w:b/>
          <w:sz w:val="32"/>
          <w:szCs w:val="32"/>
        </w:rPr>
      </w:pPr>
      <w:r w:rsidRPr="00A73729">
        <w:rPr>
          <w:rFonts w:ascii="黑体" w:eastAsia="黑体" w:hAnsi="黑体" w:cs="黑体" w:hint="eastAsia"/>
          <w:b/>
          <w:sz w:val="32"/>
          <w:szCs w:val="32"/>
        </w:rPr>
        <w:t>二、全面依法履行交通运输管理职责</w:t>
      </w:r>
    </w:p>
    <w:p w:rsidR="00914065" w:rsidRPr="00261B32" w:rsidRDefault="00914065" w:rsidP="00914065">
      <w:pPr>
        <w:adjustRightInd w:val="0"/>
        <w:spacing w:line="600" w:lineRule="exact"/>
        <w:ind w:firstLineChars="200" w:firstLine="643"/>
        <w:rPr>
          <w:rFonts w:ascii="仿宋_GB2312" w:eastAsia="仿宋_GB2312" w:hAnsi="仿宋" w:cs="仿宋" w:hint="eastAsia"/>
          <w:sz w:val="32"/>
          <w:szCs w:val="32"/>
        </w:rPr>
      </w:pPr>
      <w:r w:rsidRPr="00261B32">
        <w:rPr>
          <w:rFonts w:ascii="楷体_GB2312" w:eastAsia="楷体_GB2312" w:hAnsi="楷体" w:cs="楷体" w:hint="eastAsia"/>
          <w:b/>
          <w:bCs/>
          <w:sz w:val="32"/>
          <w:szCs w:val="32"/>
        </w:rPr>
        <w:t>（四）深化交通运输综合执法改革。</w:t>
      </w:r>
      <w:r w:rsidRPr="00261B32">
        <w:rPr>
          <w:rFonts w:ascii="仿宋_GB2312" w:eastAsia="仿宋_GB2312" w:hAnsi="仿宋" w:cs="仿宋" w:hint="eastAsia"/>
          <w:sz w:val="32"/>
          <w:szCs w:val="32"/>
        </w:rPr>
        <w:t>全面梳理、规范和精简执法事项，严格规范执法行为，强化综合行政执法队伍建设，积极稳妥推进改革落地见效。</w:t>
      </w:r>
    </w:p>
    <w:p w:rsidR="00914065" w:rsidRPr="00261B32" w:rsidRDefault="00914065" w:rsidP="00914065">
      <w:pPr>
        <w:adjustRightInd w:val="0"/>
        <w:spacing w:line="600" w:lineRule="exact"/>
        <w:ind w:firstLine="660"/>
        <w:rPr>
          <w:rFonts w:ascii="仿宋_GB2312" w:eastAsia="仿宋_GB2312" w:hAnsi="仿宋" w:cs="仿宋" w:hint="eastAsia"/>
          <w:sz w:val="32"/>
          <w:szCs w:val="32"/>
        </w:rPr>
      </w:pPr>
      <w:r w:rsidRPr="00261B32">
        <w:rPr>
          <w:rFonts w:ascii="楷体_GB2312" w:eastAsia="楷体_GB2312" w:hAnsi="楷体" w:cs="楷体" w:hint="eastAsia"/>
          <w:b/>
          <w:bCs/>
          <w:sz w:val="32"/>
          <w:szCs w:val="32"/>
        </w:rPr>
        <w:t>（五）深入推进“放管服”改革。</w:t>
      </w:r>
      <w:r w:rsidRPr="00261B32">
        <w:rPr>
          <w:rFonts w:ascii="仿宋_GB2312" w:eastAsia="仿宋_GB2312" w:hAnsi="仿宋" w:cs="仿宋" w:hint="eastAsia"/>
          <w:sz w:val="32"/>
          <w:szCs w:val="32"/>
        </w:rPr>
        <w:t>做好已取消和行政审批事项的落实衔接。深化“证照分离”改革，推行证明事项告知承诺制。按照省厅统一部署，继续推广一体化在线交通运输政务服务平台，进一步推进高频政务服务事项“跨省通办”、“省内通办”。推广应用交通运输电子证照。深入开展交通“一件事”改革。</w:t>
      </w:r>
      <w:bookmarkStart w:id="0" w:name="OLE_LINK1"/>
      <w:bookmarkStart w:id="1" w:name="OLE_LINK2"/>
    </w:p>
    <w:p w:rsidR="00914065" w:rsidRPr="00261B32" w:rsidRDefault="00914065" w:rsidP="00914065">
      <w:pPr>
        <w:adjustRightInd w:val="0"/>
        <w:spacing w:line="600" w:lineRule="exact"/>
        <w:ind w:firstLine="660"/>
        <w:rPr>
          <w:rFonts w:ascii="仿宋_GB2312" w:eastAsia="仿宋_GB2312" w:hAnsi="仿宋" w:cs="仿宋" w:hint="eastAsia"/>
          <w:sz w:val="32"/>
          <w:szCs w:val="32"/>
        </w:rPr>
      </w:pPr>
      <w:r w:rsidRPr="00261B32">
        <w:rPr>
          <w:rFonts w:ascii="楷体_GB2312" w:eastAsia="楷体_GB2312" w:hAnsi="楷体" w:cs="楷体" w:hint="eastAsia"/>
          <w:b/>
          <w:bCs/>
          <w:sz w:val="32"/>
          <w:szCs w:val="32"/>
        </w:rPr>
        <w:t>（六）加强和规范事中事后监管。</w:t>
      </w:r>
      <w:r w:rsidRPr="00261B32">
        <w:rPr>
          <w:rFonts w:ascii="仿宋_GB2312" w:eastAsia="仿宋_GB2312" w:hAnsi="仿宋" w:cs="仿宋" w:hint="eastAsia"/>
          <w:sz w:val="32"/>
          <w:szCs w:val="32"/>
        </w:rPr>
        <w:t>制定《关于加强和规范事中事后监管三年行动方案(2021-2023）》，进一步明确监管事项和职责，健全监管标准和规则，建立监管新体系、新机制，提高监管执法效能，发挥社会协同共治作用，为助力交通运输现代化建</w:t>
      </w:r>
      <w:r w:rsidRPr="00261B32">
        <w:rPr>
          <w:rFonts w:ascii="仿宋_GB2312" w:eastAsia="仿宋_GB2312" w:hAnsi="仿宋" w:cs="仿宋" w:hint="eastAsia"/>
          <w:sz w:val="32"/>
          <w:szCs w:val="32"/>
        </w:rPr>
        <w:lastRenderedPageBreak/>
        <w:t>设，服务高质量发展提供有力支撑。</w:t>
      </w:r>
    </w:p>
    <w:p w:rsidR="00914065" w:rsidRPr="00261B32" w:rsidRDefault="00914065" w:rsidP="00914065">
      <w:pPr>
        <w:adjustRightInd w:val="0"/>
        <w:spacing w:line="600" w:lineRule="exact"/>
        <w:ind w:firstLineChars="200" w:firstLine="643"/>
        <w:rPr>
          <w:rFonts w:ascii="仿宋_GB2312" w:eastAsia="仿宋_GB2312" w:hAnsi="仿宋" w:cs="仿宋" w:hint="eastAsia"/>
          <w:sz w:val="32"/>
          <w:szCs w:val="32"/>
        </w:rPr>
      </w:pPr>
      <w:r w:rsidRPr="00261B32">
        <w:rPr>
          <w:rFonts w:ascii="楷体_GB2312" w:eastAsia="楷体_GB2312" w:hAnsi="楷体" w:cs="楷体" w:hint="eastAsia"/>
          <w:b/>
          <w:bCs/>
          <w:sz w:val="32"/>
          <w:szCs w:val="32"/>
        </w:rPr>
        <w:t>（七）规范应用信用监管方式。</w:t>
      </w:r>
      <w:r w:rsidRPr="00261B32">
        <w:rPr>
          <w:rFonts w:ascii="仿宋_GB2312" w:eastAsia="仿宋_GB2312" w:hAnsi="仿宋" w:cs="仿宋" w:hint="eastAsia"/>
          <w:sz w:val="32"/>
          <w:szCs w:val="32"/>
        </w:rPr>
        <w:t>高质量推进行业信用体系建设，加快构建以信用为基础的新型监管机制，在行业重点领域实施信用监管示范，依法依规做好信用信息归集记录和信用数据报送工作，严格规范开展失信行为认定和依法依规实施失信惩戒，健全完善失信主体信用修复机制，提高行业信用体系建设法治化、规范化水平。推进实施以“双随机、一公开”为基本手段、以重点监管为补充、以信用差异监管为基础的分级分类监管机制，根据市场主体生产经营活动风险程度和企业信用等级，综合考量安全生产、质量安全、生态环保、守法履约、社会责任等，探索根据信用等级高低实施差异化监管，促进信用手段发挥行业监管应用实效，持续优化营商环境。</w:t>
      </w:r>
      <w:bookmarkEnd w:id="0"/>
      <w:bookmarkEnd w:id="1"/>
    </w:p>
    <w:p w:rsidR="00914065" w:rsidRPr="00A73729" w:rsidRDefault="00914065" w:rsidP="00914065">
      <w:pPr>
        <w:adjustRightInd w:val="0"/>
        <w:spacing w:line="600" w:lineRule="exact"/>
        <w:ind w:firstLineChars="200" w:firstLine="643"/>
        <w:rPr>
          <w:rFonts w:ascii="黑体" w:eastAsia="黑体" w:hAnsi="黑体" w:cs="黑体" w:hint="eastAsia"/>
          <w:b/>
          <w:sz w:val="32"/>
          <w:szCs w:val="32"/>
        </w:rPr>
      </w:pPr>
      <w:r w:rsidRPr="00A73729">
        <w:rPr>
          <w:rFonts w:ascii="黑体" w:eastAsia="黑体" w:hAnsi="黑体" w:cs="黑体" w:hint="eastAsia"/>
          <w:b/>
          <w:sz w:val="32"/>
          <w:szCs w:val="32"/>
        </w:rPr>
        <w:t>三、加快完善综合交通法规制度体系</w:t>
      </w:r>
    </w:p>
    <w:p w:rsidR="00914065" w:rsidRPr="00261B32" w:rsidRDefault="00914065" w:rsidP="00914065">
      <w:pPr>
        <w:adjustRightInd w:val="0"/>
        <w:spacing w:line="600" w:lineRule="exact"/>
        <w:ind w:firstLine="660"/>
        <w:rPr>
          <w:rFonts w:ascii="仿宋_GB2312" w:eastAsia="仿宋_GB2312" w:hAnsi="仿宋" w:cs="仿宋" w:hint="eastAsia"/>
          <w:sz w:val="32"/>
          <w:szCs w:val="32"/>
        </w:rPr>
      </w:pPr>
      <w:r w:rsidRPr="00261B32">
        <w:rPr>
          <w:rFonts w:ascii="楷体_GB2312" w:eastAsia="楷体_GB2312" w:hAnsi="楷体" w:cs="楷体" w:hint="eastAsia"/>
          <w:b/>
          <w:bCs/>
          <w:sz w:val="32"/>
          <w:szCs w:val="32"/>
        </w:rPr>
        <w:t>（八）加强规范性文件管理。</w:t>
      </w:r>
      <w:r w:rsidRPr="00261B32">
        <w:rPr>
          <w:rFonts w:ascii="仿宋_GB2312" w:eastAsia="仿宋_GB2312" w:hAnsi="仿宋" w:cs="仿宋" w:hint="eastAsia"/>
          <w:sz w:val="32"/>
          <w:szCs w:val="32"/>
        </w:rPr>
        <w:t>全面推行规范性文件合法性审核、公平竞争审查、备案管理。凡涉及公民、法人和其他组织权利义务的文件，均要纳入合法性审核范围。</w:t>
      </w:r>
    </w:p>
    <w:p w:rsidR="00914065" w:rsidRPr="00A73729" w:rsidRDefault="00914065" w:rsidP="00914065">
      <w:pPr>
        <w:adjustRightInd w:val="0"/>
        <w:spacing w:line="600" w:lineRule="exact"/>
        <w:ind w:firstLineChars="200" w:firstLine="643"/>
        <w:rPr>
          <w:rFonts w:ascii="黑体" w:eastAsia="黑体" w:hAnsi="黑体" w:cs="黑体" w:hint="eastAsia"/>
          <w:b/>
          <w:sz w:val="32"/>
          <w:szCs w:val="32"/>
        </w:rPr>
      </w:pPr>
      <w:r w:rsidRPr="00A73729">
        <w:rPr>
          <w:rFonts w:ascii="黑体" w:eastAsia="黑体" w:hAnsi="黑体" w:cs="黑体" w:hint="eastAsia"/>
          <w:b/>
          <w:sz w:val="32"/>
          <w:szCs w:val="32"/>
        </w:rPr>
        <w:t>四、推进行政决策科学化民主化法治化</w:t>
      </w:r>
    </w:p>
    <w:p w:rsidR="00914065" w:rsidRPr="00261B32" w:rsidRDefault="00914065" w:rsidP="00914065">
      <w:pPr>
        <w:adjustRightInd w:val="0"/>
        <w:spacing w:line="600" w:lineRule="exact"/>
        <w:ind w:firstLine="660"/>
        <w:rPr>
          <w:rFonts w:ascii="仿宋_GB2312" w:eastAsia="仿宋_GB2312" w:hAnsi="仿宋" w:cs="仿宋" w:hint="eastAsia"/>
          <w:sz w:val="32"/>
          <w:szCs w:val="32"/>
        </w:rPr>
      </w:pPr>
      <w:r w:rsidRPr="00261B32">
        <w:rPr>
          <w:rFonts w:ascii="楷体_GB2312" w:eastAsia="楷体_GB2312" w:hAnsi="楷体" w:cs="楷体" w:hint="eastAsia"/>
          <w:b/>
          <w:bCs/>
          <w:sz w:val="32"/>
          <w:szCs w:val="32"/>
        </w:rPr>
        <w:t>（九）强化重大行政决策规范化建设。</w:t>
      </w:r>
      <w:r w:rsidRPr="00261B32">
        <w:rPr>
          <w:rFonts w:ascii="仿宋_GB2312" w:eastAsia="仿宋_GB2312" w:hAnsi="仿宋" w:cs="仿宋" w:hint="eastAsia"/>
          <w:sz w:val="32"/>
          <w:szCs w:val="32"/>
        </w:rPr>
        <w:t>严格执行公众参与、专家论证、风险评估、合法性审查、集体讨论决定等法定程序，明确重大行政决策事项目录、标准，向社会公开并根据实际情况调整。</w:t>
      </w:r>
    </w:p>
    <w:p w:rsidR="00914065" w:rsidRPr="00261B32" w:rsidRDefault="00914065" w:rsidP="00914065">
      <w:pPr>
        <w:adjustRightInd w:val="0"/>
        <w:spacing w:line="600" w:lineRule="exact"/>
        <w:ind w:firstLine="660"/>
        <w:rPr>
          <w:rFonts w:ascii="仿宋_GB2312" w:eastAsia="仿宋_GB2312" w:hAnsi="仿宋" w:cs="仿宋" w:hint="eastAsia"/>
          <w:sz w:val="32"/>
          <w:szCs w:val="32"/>
        </w:rPr>
      </w:pPr>
      <w:r w:rsidRPr="00261B32">
        <w:rPr>
          <w:rFonts w:ascii="楷体_GB2312" w:eastAsia="楷体_GB2312" w:hAnsi="楷体" w:cs="楷体" w:hint="eastAsia"/>
          <w:b/>
          <w:bCs/>
          <w:sz w:val="32"/>
          <w:szCs w:val="32"/>
        </w:rPr>
        <w:t>（十）充分发挥法律顾问和公职律师队伍的作用。</w:t>
      </w:r>
      <w:r w:rsidRPr="00261B32">
        <w:rPr>
          <w:rFonts w:ascii="仿宋_GB2312" w:eastAsia="仿宋_GB2312" w:hAnsi="仿宋" w:cs="仿宋" w:hint="eastAsia"/>
          <w:sz w:val="32"/>
          <w:szCs w:val="32"/>
        </w:rPr>
        <w:t>健全法律</w:t>
      </w:r>
      <w:r w:rsidRPr="00261B32">
        <w:rPr>
          <w:rFonts w:ascii="仿宋_GB2312" w:eastAsia="仿宋_GB2312" w:hAnsi="仿宋" w:cs="仿宋" w:hint="eastAsia"/>
          <w:sz w:val="32"/>
          <w:szCs w:val="32"/>
        </w:rPr>
        <w:lastRenderedPageBreak/>
        <w:t>顾问管理和公职律师运行制度，进一步加大法律顾问和公职律师在重大行政决策事项、经济合同审查、政府信息公开回复及重大行政执法决定合法性审核、复议诉讼案件办理等领域的参与力度，提高审核质量和效率，切实发挥好法律顾问和公职律师队伍的智囊、助手作用。</w:t>
      </w:r>
    </w:p>
    <w:p w:rsidR="00914065" w:rsidRPr="00A73729" w:rsidRDefault="00914065" w:rsidP="00914065">
      <w:pPr>
        <w:adjustRightInd w:val="0"/>
        <w:spacing w:line="600" w:lineRule="exact"/>
        <w:ind w:firstLineChars="200" w:firstLine="643"/>
        <w:rPr>
          <w:rFonts w:ascii="黑体" w:eastAsia="黑体" w:hAnsi="黑体" w:cs="黑体" w:hint="eastAsia"/>
          <w:b/>
          <w:sz w:val="32"/>
          <w:szCs w:val="32"/>
        </w:rPr>
      </w:pPr>
      <w:r w:rsidRPr="00A73729">
        <w:rPr>
          <w:rFonts w:ascii="黑体" w:eastAsia="黑体" w:hAnsi="黑体" w:cs="黑体" w:hint="eastAsia"/>
          <w:b/>
          <w:sz w:val="32"/>
          <w:szCs w:val="32"/>
        </w:rPr>
        <w:t>五、强化严格规范公正文明执法</w:t>
      </w:r>
    </w:p>
    <w:p w:rsidR="00914065" w:rsidRPr="00261B32" w:rsidRDefault="00914065" w:rsidP="00914065">
      <w:pPr>
        <w:adjustRightInd w:val="0"/>
        <w:spacing w:line="600" w:lineRule="exact"/>
        <w:ind w:firstLine="660"/>
        <w:rPr>
          <w:rFonts w:ascii="仿宋_GB2312" w:eastAsia="仿宋_GB2312" w:hAnsi="仿宋" w:cs="仿宋" w:hint="eastAsia"/>
          <w:sz w:val="32"/>
          <w:szCs w:val="32"/>
        </w:rPr>
      </w:pPr>
      <w:r w:rsidRPr="00261B32">
        <w:rPr>
          <w:rFonts w:ascii="楷体_GB2312" w:eastAsia="楷体_GB2312" w:hAnsi="楷体" w:cs="楷体" w:hint="eastAsia"/>
          <w:b/>
          <w:bCs/>
          <w:sz w:val="32"/>
          <w:szCs w:val="32"/>
        </w:rPr>
        <w:t>（十一）推进行政执法 “三项制度”。</w:t>
      </w:r>
      <w:r w:rsidRPr="00261B32">
        <w:rPr>
          <w:rFonts w:ascii="仿宋_GB2312" w:eastAsia="仿宋_GB2312" w:hAnsi="仿宋" w:cs="仿宋" w:hint="eastAsia"/>
          <w:sz w:val="32"/>
          <w:szCs w:val="32"/>
        </w:rPr>
        <w:t>深入实施行政执法公示、执法全过程记录、重大执法决定法制审核等行政执法 “三项制度”，着力提高规范性、实效性和操作性。落实交通运输行政处罚、强制、许可案卷评查标准，组织开展执法案卷评查，提升案卷制作质量，规范执法行为。</w:t>
      </w:r>
    </w:p>
    <w:p w:rsidR="00914065" w:rsidRPr="00261B32" w:rsidRDefault="00914065" w:rsidP="00914065">
      <w:pPr>
        <w:adjustRightInd w:val="0"/>
        <w:spacing w:line="600" w:lineRule="exact"/>
        <w:ind w:firstLine="660"/>
        <w:rPr>
          <w:rFonts w:ascii="仿宋_GB2312" w:eastAsia="仿宋_GB2312" w:hAnsi="仿宋" w:cs="仿宋" w:hint="eastAsia"/>
          <w:sz w:val="32"/>
          <w:szCs w:val="32"/>
        </w:rPr>
      </w:pPr>
      <w:r w:rsidRPr="00261B32">
        <w:rPr>
          <w:rFonts w:ascii="楷体_GB2312" w:eastAsia="楷体_GB2312" w:hAnsi="楷体" w:cs="楷体" w:hint="eastAsia"/>
          <w:b/>
          <w:bCs/>
          <w:sz w:val="32"/>
          <w:szCs w:val="32"/>
        </w:rPr>
        <w:t>（十二）推进交通运输行政执法规范化建设。</w:t>
      </w:r>
      <w:r w:rsidRPr="00261B32">
        <w:rPr>
          <w:rFonts w:ascii="仿宋_GB2312" w:eastAsia="仿宋_GB2312" w:hAnsi="仿宋" w:cs="仿宋" w:hint="eastAsia"/>
          <w:sz w:val="32"/>
          <w:szCs w:val="32"/>
        </w:rPr>
        <w:t>坚持依法行政，严格依照法定权限和程序执法，依法应对、妥善处理各类矛盾和问题，全面提高依法防控、依法治理能力，确保运输秩序平稳和人员物资运输安全等在法治轨道上统筹推进。</w:t>
      </w:r>
    </w:p>
    <w:p w:rsidR="00914065" w:rsidRPr="00261B32" w:rsidRDefault="00914065" w:rsidP="00914065">
      <w:pPr>
        <w:adjustRightInd w:val="0"/>
        <w:spacing w:line="600" w:lineRule="exact"/>
        <w:ind w:firstLine="660"/>
        <w:rPr>
          <w:rFonts w:ascii="仿宋_GB2312" w:eastAsia="仿宋_GB2312" w:hAnsi="仿宋" w:cs="仿宋" w:hint="eastAsia"/>
          <w:sz w:val="32"/>
          <w:szCs w:val="32"/>
        </w:rPr>
      </w:pPr>
      <w:r w:rsidRPr="00261B32">
        <w:rPr>
          <w:rFonts w:ascii="楷体_GB2312" w:eastAsia="楷体_GB2312" w:hAnsi="楷体" w:cs="楷体" w:hint="eastAsia"/>
          <w:b/>
          <w:bCs/>
          <w:sz w:val="32"/>
          <w:szCs w:val="32"/>
        </w:rPr>
        <w:t>（十三）推进交通运输执法“四基四化”建设。</w:t>
      </w:r>
      <w:r w:rsidRPr="00261B32">
        <w:rPr>
          <w:rFonts w:ascii="仿宋_GB2312" w:eastAsia="仿宋_GB2312" w:hAnsi="仿宋" w:cs="仿宋" w:hint="eastAsia"/>
          <w:sz w:val="32"/>
          <w:szCs w:val="32"/>
        </w:rPr>
        <w:t>细化制定行政执法“四基四化”建设实施方案，加快推进交通运输基层执法队伍职业化建设、基层执法站所标准化建设、基础管理制度规范化建设、基层执法工作信息化建设。</w:t>
      </w:r>
    </w:p>
    <w:p w:rsidR="00914065" w:rsidRPr="00261B32" w:rsidRDefault="00914065" w:rsidP="00914065">
      <w:pPr>
        <w:adjustRightInd w:val="0"/>
        <w:spacing w:line="600" w:lineRule="exact"/>
        <w:ind w:firstLine="660"/>
        <w:rPr>
          <w:rFonts w:ascii="仿宋_GB2312" w:eastAsia="仿宋_GB2312" w:hAnsi="仿宋" w:cs="仿宋" w:hint="eastAsia"/>
          <w:sz w:val="32"/>
          <w:szCs w:val="32"/>
        </w:rPr>
      </w:pPr>
      <w:r w:rsidRPr="00261B32">
        <w:rPr>
          <w:rFonts w:ascii="楷体_GB2312" w:eastAsia="楷体_GB2312" w:hAnsi="楷体" w:cs="楷体" w:hint="eastAsia"/>
          <w:b/>
          <w:bCs/>
          <w:sz w:val="32"/>
          <w:szCs w:val="32"/>
        </w:rPr>
        <w:t>（十四）提升执法业务技能水平。</w:t>
      </w:r>
      <w:r w:rsidRPr="00261B32">
        <w:rPr>
          <w:rFonts w:ascii="仿宋_GB2312" w:eastAsia="仿宋_GB2312" w:hAnsi="仿宋" w:cs="仿宋" w:hint="eastAsia"/>
          <w:sz w:val="32"/>
          <w:szCs w:val="32"/>
        </w:rPr>
        <w:t>开展行政执法人员公共法律知识、专门法律知识、新法律法规等专题培训。推行执法系统办案环节工作指引。定期组织开展执法人员业务知识测试，督促</w:t>
      </w:r>
      <w:r w:rsidRPr="00261B32">
        <w:rPr>
          <w:rFonts w:ascii="仿宋_GB2312" w:eastAsia="仿宋_GB2312" w:hAnsi="仿宋" w:cs="仿宋" w:hint="eastAsia"/>
          <w:sz w:val="32"/>
          <w:szCs w:val="32"/>
        </w:rPr>
        <w:lastRenderedPageBreak/>
        <w:t>一线人员进一步熟练掌握业务技能。</w:t>
      </w:r>
    </w:p>
    <w:p w:rsidR="00914065" w:rsidRPr="00261B32" w:rsidRDefault="00914065" w:rsidP="00914065">
      <w:pPr>
        <w:adjustRightInd w:val="0"/>
        <w:spacing w:line="600" w:lineRule="exact"/>
        <w:ind w:firstLineChars="200" w:firstLine="643"/>
        <w:rPr>
          <w:rFonts w:ascii="仿宋_GB2312" w:eastAsia="仿宋_GB2312" w:hAnsi="仿宋" w:cs="仿宋" w:hint="eastAsia"/>
          <w:sz w:val="32"/>
          <w:szCs w:val="32"/>
        </w:rPr>
      </w:pPr>
      <w:r w:rsidRPr="00261B32">
        <w:rPr>
          <w:rFonts w:ascii="楷体_GB2312" w:eastAsia="楷体_GB2312" w:hAnsi="楷体" w:cs="楷体" w:hint="eastAsia"/>
          <w:b/>
          <w:bCs/>
          <w:sz w:val="32"/>
          <w:szCs w:val="32"/>
        </w:rPr>
        <w:t>（十五）严格执法人员资格管理。</w:t>
      </w:r>
      <w:r w:rsidRPr="00261B32">
        <w:rPr>
          <w:rFonts w:ascii="仿宋_GB2312" w:eastAsia="仿宋_GB2312" w:hAnsi="仿宋" w:cs="仿宋" w:hint="eastAsia"/>
          <w:sz w:val="32"/>
          <w:szCs w:val="32"/>
        </w:rPr>
        <w:t>严格执法人员岗前培训要求，坚持行政执法人员持证上岗。完善执法人员在岗培训制度，规范执法辅助人员管理。严格执法证件的申领、审批、发放，组织开展执法证件年审工作。</w:t>
      </w:r>
    </w:p>
    <w:p w:rsidR="00914065" w:rsidRPr="00A73729" w:rsidRDefault="00914065" w:rsidP="00914065">
      <w:pPr>
        <w:adjustRightInd w:val="0"/>
        <w:spacing w:line="600" w:lineRule="exact"/>
        <w:ind w:firstLineChars="200" w:firstLine="643"/>
        <w:rPr>
          <w:rFonts w:ascii="黑体" w:eastAsia="黑体" w:hAnsi="黑体" w:cs="黑体" w:hint="eastAsia"/>
          <w:b/>
          <w:sz w:val="32"/>
          <w:szCs w:val="32"/>
        </w:rPr>
      </w:pPr>
      <w:r w:rsidRPr="00A73729">
        <w:rPr>
          <w:rFonts w:ascii="黑体" w:eastAsia="黑体" w:hAnsi="黑体" w:cs="黑体" w:hint="eastAsia"/>
          <w:b/>
          <w:sz w:val="32"/>
          <w:szCs w:val="32"/>
        </w:rPr>
        <w:t>六、强化行政权力制约监督</w:t>
      </w:r>
    </w:p>
    <w:p w:rsidR="00914065" w:rsidRPr="00261B32" w:rsidRDefault="00914065" w:rsidP="00914065">
      <w:pPr>
        <w:adjustRightInd w:val="0"/>
        <w:spacing w:line="600" w:lineRule="exact"/>
        <w:rPr>
          <w:rFonts w:ascii="仿宋_GB2312" w:eastAsia="仿宋_GB2312" w:hAnsi="仿宋" w:cs="仿宋" w:hint="eastAsia"/>
          <w:sz w:val="32"/>
          <w:szCs w:val="32"/>
        </w:rPr>
      </w:pPr>
      <w:r w:rsidRPr="00261B32">
        <w:rPr>
          <w:rFonts w:ascii="仿宋_GB2312" w:eastAsia="仿宋_GB2312" w:hAnsi="仿宋" w:cs="仿宋" w:hint="eastAsia"/>
          <w:sz w:val="32"/>
          <w:szCs w:val="32"/>
        </w:rPr>
        <w:t xml:space="preserve">　　</w:t>
      </w:r>
      <w:r w:rsidRPr="00261B32">
        <w:rPr>
          <w:rFonts w:ascii="楷体_GB2312" w:eastAsia="楷体_GB2312" w:hAnsi="楷体" w:cs="楷体" w:hint="eastAsia"/>
          <w:b/>
          <w:bCs/>
          <w:sz w:val="32"/>
          <w:szCs w:val="32"/>
        </w:rPr>
        <w:t>（十六）健全社会监督和舆论监督机制。</w:t>
      </w:r>
      <w:r w:rsidRPr="00261B32">
        <w:rPr>
          <w:rFonts w:ascii="仿宋_GB2312" w:eastAsia="仿宋_GB2312" w:hAnsi="仿宋" w:cs="仿宋" w:hint="eastAsia"/>
          <w:sz w:val="32"/>
          <w:szCs w:val="32"/>
        </w:rPr>
        <w:t>认真及时研究处理人大、政协提出的意见建议，力争市人大代表建议、政协委员提案办理按时答复率、满意率100%。提升政策宣传解读质量，创新政策宣传解读方式，充分利用在线访谈、政风热线、新媒体等多种方式对政策进行宣传解读。强化各渠道舆情信息汇聚共享，提升舆情监测处置和分析研判能力，及时准确回应公众诉求，通过重点难点问题和共性诉求的解决推动行业管理与服务质量提升。</w:t>
      </w:r>
    </w:p>
    <w:p w:rsidR="00914065" w:rsidRPr="00261B32" w:rsidRDefault="00914065" w:rsidP="00914065">
      <w:pPr>
        <w:adjustRightInd w:val="0"/>
        <w:spacing w:line="600" w:lineRule="exact"/>
        <w:ind w:firstLine="660"/>
        <w:rPr>
          <w:rFonts w:ascii="仿宋_GB2312" w:eastAsia="仿宋_GB2312" w:hAnsi="仿宋" w:cs="仿宋" w:hint="eastAsia"/>
          <w:sz w:val="32"/>
          <w:szCs w:val="32"/>
        </w:rPr>
      </w:pPr>
      <w:r w:rsidRPr="00261B32">
        <w:rPr>
          <w:rFonts w:ascii="楷体_GB2312" w:eastAsia="楷体_GB2312" w:hAnsi="楷体" w:cs="楷体" w:hint="eastAsia"/>
          <w:b/>
          <w:bCs/>
          <w:sz w:val="32"/>
          <w:szCs w:val="32"/>
        </w:rPr>
        <w:t>（十七）强化行政执法监督。</w:t>
      </w:r>
      <w:r w:rsidRPr="00261B32">
        <w:rPr>
          <w:rFonts w:ascii="仿宋_GB2312" w:eastAsia="仿宋_GB2312" w:hAnsi="仿宋" w:cs="仿宋" w:hint="eastAsia"/>
          <w:sz w:val="32"/>
          <w:szCs w:val="32"/>
        </w:rPr>
        <w:t>建立健全行政执法日常检查监督机制，推进执法全面质量管理，加强执法突出问题通报和执法质量管理结果运用，加强对执法重点领域、重点环节、重点事项的监督，突出安全生产执法、货车超限超载执法、污染防治执法等监督。组织开展行政执法人员法律知识测试、行政执法案卷评查等工作，强化行政执法监督，全面落实行政执法责任制。</w:t>
      </w:r>
    </w:p>
    <w:p w:rsidR="00914065" w:rsidRPr="00261B32" w:rsidRDefault="00914065" w:rsidP="00914065">
      <w:pPr>
        <w:adjustRightInd w:val="0"/>
        <w:spacing w:line="600" w:lineRule="exact"/>
        <w:ind w:firstLineChars="200" w:firstLine="643"/>
        <w:rPr>
          <w:rFonts w:ascii="仿宋_GB2312" w:eastAsia="仿宋_GB2312" w:hAnsi="仿宋" w:cs="仿宋" w:hint="eastAsia"/>
          <w:sz w:val="32"/>
          <w:szCs w:val="32"/>
        </w:rPr>
      </w:pPr>
      <w:r w:rsidRPr="00261B32">
        <w:rPr>
          <w:rFonts w:ascii="楷体_GB2312" w:eastAsia="楷体_GB2312" w:hAnsi="楷体" w:cs="楷体" w:hint="eastAsia"/>
          <w:b/>
          <w:bCs/>
          <w:sz w:val="32"/>
          <w:szCs w:val="32"/>
        </w:rPr>
        <w:t>（十八）推进政务运行公开透明。</w:t>
      </w:r>
      <w:r w:rsidRPr="00261B32">
        <w:rPr>
          <w:rFonts w:ascii="仿宋_GB2312" w:eastAsia="仿宋_GB2312" w:hAnsi="仿宋" w:cs="仿宋" w:hint="eastAsia"/>
          <w:sz w:val="32"/>
          <w:szCs w:val="32"/>
        </w:rPr>
        <w:t>推进重大行政决策预公开，涉及公共利益和重大事项，主动向社会公布决策草案、依据等，广泛听取公众意见并公开意见采纳情况。推进重要部署执行和结</w:t>
      </w:r>
      <w:r w:rsidRPr="00261B32">
        <w:rPr>
          <w:rFonts w:ascii="仿宋_GB2312" w:eastAsia="仿宋_GB2312" w:hAnsi="仿宋" w:cs="仿宋" w:hint="eastAsia"/>
          <w:sz w:val="32"/>
          <w:szCs w:val="32"/>
        </w:rPr>
        <w:lastRenderedPageBreak/>
        <w:t>果公开，重点公布进展情况、取得成效、后续举措等。做好交通运输重点领域信息公开，加强行政执法和办事服务公开，打造阳光、公开、透明政府。</w:t>
      </w:r>
    </w:p>
    <w:p w:rsidR="00914065" w:rsidRPr="00261B32" w:rsidRDefault="00914065" w:rsidP="00914065">
      <w:pPr>
        <w:adjustRightInd w:val="0"/>
        <w:spacing w:line="600" w:lineRule="exact"/>
        <w:ind w:firstLineChars="200" w:firstLine="643"/>
        <w:rPr>
          <w:rFonts w:ascii="黑体" w:eastAsia="黑体" w:hAnsi="黑体" w:cs="黑体" w:hint="eastAsia"/>
          <w:b/>
          <w:sz w:val="32"/>
          <w:szCs w:val="32"/>
        </w:rPr>
      </w:pPr>
      <w:r w:rsidRPr="00261B32">
        <w:rPr>
          <w:rFonts w:ascii="黑体" w:eastAsia="黑体" w:hAnsi="黑体" w:cs="黑体" w:hint="eastAsia"/>
          <w:b/>
          <w:sz w:val="32"/>
          <w:szCs w:val="32"/>
        </w:rPr>
        <w:t>七、依法有效化解社会矛盾</w:t>
      </w:r>
    </w:p>
    <w:p w:rsidR="00914065" w:rsidRPr="00261B32" w:rsidRDefault="00914065" w:rsidP="00914065">
      <w:pPr>
        <w:adjustRightInd w:val="0"/>
        <w:spacing w:line="600" w:lineRule="exact"/>
        <w:ind w:firstLine="660"/>
        <w:rPr>
          <w:rFonts w:ascii="仿宋_GB2312" w:eastAsia="仿宋_GB2312" w:hAnsi="仿宋" w:cs="仿宋" w:hint="eastAsia"/>
          <w:sz w:val="32"/>
          <w:szCs w:val="32"/>
        </w:rPr>
      </w:pPr>
      <w:r w:rsidRPr="00261B32">
        <w:rPr>
          <w:rFonts w:ascii="楷体_GB2312" w:eastAsia="楷体_GB2312" w:hAnsi="楷体" w:cs="楷体" w:hint="eastAsia"/>
          <w:b/>
          <w:bCs/>
          <w:sz w:val="32"/>
          <w:szCs w:val="32"/>
        </w:rPr>
        <w:t>（十九）完善社会矛盾纠纷化解机制。</w:t>
      </w:r>
      <w:r w:rsidRPr="00261B32">
        <w:rPr>
          <w:rFonts w:ascii="仿宋_GB2312" w:eastAsia="仿宋_GB2312" w:hAnsi="仿宋_GB2312" w:cs="仿宋_GB2312" w:hint="eastAsia"/>
          <w:sz w:val="32"/>
          <w:szCs w:val="32"/>
        </w:rPr>
        <w:t>以群众需求为导向，发挥“12345”公共服务、数字城管、“96196”交通服务热线平台作用，找准服务群众的切入点和着力点，</w:t>
      </w:r>
      <w:r w:rsidRPr="00261B32">
        <w:rPr>
          <w:rFonts w:ascii="仿宋_GB2312" w:eastAsia="仿宋_GB2312" w:hAnsi="仿宋" w:cs="仿宋" w:hint="eastAsia"/>
          <w:sz w:val="32"/>
          <w:szCs w:val="32"/>
        </w:rPr>
        <w:t>完善投诉问题的办理程序和督办机制，强化群众诉求办理的标准化和规范化。有序推进行政裁决、行政调解工作。进一步拓宽和畅通信访渠道，解决交通运输高质量发展过程中各类矛盾问题，举一反三、从源头上解决问题，运用系统观念预防调处信访矛盾，运用法治思维、法治方式化解信访矛盾，提高风险预见预判能力，全力做好建党100周年期间的信访稳定工作。</w:t>
      </w:r>
    </w:p>
    <w:p w:rsidR="00914065" w:rsidRPr="00261B32" w:rsidRDefault="00914065" w:rsidP="00914065">
      <w:pPr>
        <w:adjustRightInd w:val="0"/>
        <w:spacing w:line="600" w:lineRule="exact"/>
        <w:ind w:firstLine="660"/>
        <w:rPr>
          <w:rFonts w:ascii="仿宋_GB2312" w:eastAsia="仿宋_GB2312" w:hAnsi="仿宋" w:cs="仿宋" w:hint="eastAsia"/>
          <w:sz w:val="32"/>
          <w:szCs w:val="32"/>
        </w:rPr>
      </w:pPr>
      <w:r w:rsidRPr="00261B32">
        <w:rPr>
          <w:rFonts w:ascii="楷体_GB2312" w:eastAsia="楷体_GB2312" w:hAnsi="楷体" w:cs="楷体" w:hint="eastAsia"/>
          <w:b/>
          <w:bCs/>
          <w:sz w:val="32"/>
          <w:szCs w:val="32"/>
        </w:rPr>
        <w:t>（二十）依法办理行政复议和应诉案件。</w:t>
      </w:r>
      <w:r w:rsidRPr="00261B32">
        <w:rPr>
          <w:rFonts w:ascii="仿宋_GB2312" w:eastAsia="仿宋_GB2312" w:hAnsi="仿宋" w:cs="仿宋" w:hint="eastAsia"/>
          <w:sz w:val="32"/>
          <w:szCs w:val="32"/>
        </w:rPr>
        <w:t>支持人民法院依法审理行政案件，行政机关负责人按规定出庭应诉；尊重并执行人民法院生效判决，及时向法院反馈司法建议采纳情况，办复率达100%。自觉接受配合监察机关开展监督工作，及时反馈相关建议采纳情况，办复率达100%。深入开展以案释法，提高基层行政复议和应诉能力，有效预防和化解矛盾纠纷。</w:t>
      </w:r>
    </w:p>
    <w:p w:rsidR="00914065" w:rsidRPr="00261B32" w:rsidRDefault="00914065" w:rsidP="00914065">
      <w:pPr>
        <w:adjustRightInd w:val="0"/>
        <w:spacing w:line="600" w:lineRule="exact"/>
        <w:ind w:firstLineChars="200" w:firstLine="643"/>
        <w:rPr>
          <w:rFonts w:ascii="黑体" w:eastAsia="黑体" w:hAnsi="黑体" w:cs="黑体" w:hint="eastAsia"/>
          <w:b/>
          <w:sz w:val="32"/>
          <w:szCs w:val="32"/>
        </w:rPr>
      </w:pPr>
      <w:r w:rsidRPr="00261B32">
        <w:rPr>
          <w:rFonts w:ascii="黑体" w:eastAsia="黑体" w:hAnsi="黑体" w:cs="黑体" w:hint="eastAsia"/>
          <w:b/>
          <w:sz w:val="32"/>
          <w:szCs w:val="32"/>
        </w:rPr>
        <w:t>八、扎实开展普法宣传和法治培训工作</w:t>
      </w:r>
    </w:p>
    <w:p w:rsidR="00914065" w:rsidRPr="00261B32" w:rsidRDefault="00914065" w:rsidP="00914065">
      <w:pPr>
        <w:adjustRightInd w:val="0"/>
        <w:spacing w:line="600" w:lineRule="exact"/>
        <w:ind w:firstLineChars="200" w:firstLine="643"/>
        <w:rPr>
          <w:rFonts w:ascii="仿宋_GB2312" w:eastAsia="仿宋_GB2312" w:hAnsi="仿宋" w:cs="仿宋" w:hint="eastAsia"/>
          <w:sz w:val="32"/>
          <w:szCs w:val="32"/>
        </w:rPr>
      </w:pPr>
      <w:r w:rsidRPr="00261B32">
        <w:rPr>
          <w:rFonts w:ascii="楷体_GB2312" w:eastAsia="楷体_GB2312" w:hAnsi="楷体" w:cs="楷体" w:hint="eastAsia"/>
          <w:b/>
          <w:bCs/>
          <w:sz w:val="32"/>
          <w:szCs w:val="32"/>
        </w:rPr>
        <w:t>（二十一）深入推进行业普法工作。</w:t>
      </w:r>
      <w:r w:rsidRPr="00261B32">
        <w:rPr>
          <w:rFonts w:ascii="仿宋_GB2312" w:eastAsia="仿宋_GB2312" w:hAnsi="仿宋" w:cs="仿宋" w:hint="eastAsia"/>
          <w:sz w:val="32"/>
          <w:szCs w:val="32"/>
        </w:rPr>
        <w:t>加强宪法、民法典、行政处罚法等法律的宣传贯彻实施，组织做好新颁布出台的《江苏</w:t>
      </w:r>
      <w:r w:rsidRPr="00261B32">
        <w:rPr>
          <w:rFonts w:ascii="仿宋_GB2312" w:eastAsia="仿宋_GB2312" w:hAnsi="仿宋" w:cs="仿宋" w:hint="eastAsia"/>
          <w:sz w:val="32"/>
          <w:szCs w:val="32"/>
        </w:rPr>
        <w:lastRenderedPageBreak/>
        <w:t>省公路条例（修正案）》、《江苏省铁路安全管理条例》等法规宣贯工作。贯彻落实交通运输“八五”普法规划。严格落实“谁执法谁普法”普法责任制，继续加强执法案例指导，推进普法与执法有机融合。研究创新普法宣传新机制新方法，培育行业法治文化，让法治成为全体交通运输从业者的思维方式和行为习惯。组织开展12·4宪法日联动普法宣传，继续实施“法律六进”和法治宣传全屏计划，不断提升行业普法工作水平和实效。</w:t>
      </w:r>
    </w:p>
    <w:p w:rsidR="00914065" w:rsidRDefault="00914065" w:rsidP="00914065">
      <w:pPr>
        <w:rPr>
          <w:rFonts w:ascii="仿宋" w:eastAsia="仿宋" w:hAnsi="仿宋" w:cs="仿宋"/>
          <w:strike/>
          <w:sz w:val="32"/>
          <w:szCs w:val="32"/>
        </w:rPr>
      </w:pPr>
    </w:p>
    <w:p w:rsidR="005D6E03" w:rsidRDefault="005D6E03"/>
    <w:sectPr w:rsidR="005D6E03" w:rsidSect="00261B32">
      <w:footerReference w:type="even" r:id="rId4"/>
      <w:footerReference w:type="default" r:id="rId5"/>
      <w:pgSz w:w="11906" w:h="16838"/>
      <w:pgMar w:top="1701" w:right="1474" w:bottom="1474" w:left="1474" w:header="851" w:footer="992" w:gutter="0"/>
      <w:pgNumType w:fmt="numberInDash"/>
      <w:cols w:space="720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方正黑体_GBK"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1B32" w:rsidRPr="00261B32" w:rsidRDefault="00914065">
    <w:pPr>
      <w:pStyle w:val="a4"/>
      <w:rPr>
        <w:sz w:val="28"/>
        <w:szCs w:val="28"/>
      </w:rPr>
    </w:pPr>
    <w:r w:rsidRPr="00261B32">
      <w:rPr>
        <w:sz w:val="28"/>
        <w:szCs w:val="28"/>
      </w:rPr>
      <w:fldChar w:fldCharType="begin"/>
    </w:r>
    <w:r w:rsidRPr="00261B32">
      <w:rPr>
        <w:sz w:val="28"/>
        <w:szCs w:val="28"/>
      </w:rPr>
      <w:instrText xml:space="preserve"> PAGE   \* MERGEFORMAT </w:instrText>
    </w:r>
    <w:r w:rsidRPr="00261B32">
      <w:rPr>
        <w:sz w:val="28"/>
        <w:szCs w:val="28"/>
      </w:rPr>
      <w:fldChar w:fldCharType="separate"/>
    </w:r>
    <w:r w:rsidRPr="00E84686">
      <w:rPr>
        <w:noProof/>
        <w:sz w:val="28"/>
        <w:szCs w:val="28"/>
        <w:lang w:val="zh-CN"/>
      </w:rPr>
      <w:t>-</w:t>
    </w:r>
    <w:r>
      <w:rPr>
        <w:noProof/>
        <w:sz w:val="28"/>
        <w:szCs w:val="28"/>
      </w:rPr>
      <w:t xml:space="preserve"> 8 -</w:t>
    </w:r>
    <w:r w:rsidRPr="00261B32">
      <w:rPr>
        <w:sz w:val="28"/>
        <w:szCs w:val="28"/>
      </w:rPr>
      <w:fldChar w:fldCharType="end"/>
    </w:r>
  </w:p>
  <w:p w:rsidR="00261B32" w:rsidRDefault="0091406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1B32" w:rsidRPr="00261B32" w:rsidRDefault="00914065" w:rsidP="00261B32">
    <w:pPr>
      <w:pStyle w:val="a4"/>
      <w:jc w:val="right"/>
      <w:rPr>
        <w:sz w:val="28"/>
        <w:szCs w:val="28"/>
      </w:rPr>
    </w:pPr>
    <w:r w:rsidRPr="00261B32">
      <w:rPr>
        <w:sz w:val="28"/>
        <w:szCs w:val="28"/>
      </w:rPr>
      <w:fldChar w:fldCharType="begin"/>
    </w:r>
    <w:r w:rsidRPr="00261B32">
      <w:rPr>
        <w:sz w:val="28"/>
        <w:szCs w:val="28"/>
      </w:rPr>
      <w:instrText xml:space="preserve"> PAGE   \* MERGEFORMAT </w:instrText>
    </w:r>
    <w:r w:rsidRPr="00261B32">
      <w:rPr>
        <w:sz w:val="28"/>
        <w:szCs w:val="28"/>
      </w:rPr>
      <w:fldChar w:fldCharType="separate"/>
    </w:r>
    <w:r w:rsidRPr="00914065">
      <w:rPr>
        <w:noProof/>
        <w:sz w:val="28"/>
        <w:szCs w:val="28"/>
        <w:lang w:val="zh-CN"/>
      </w:rPr>
      <w:t>-</w:t>
    </w:r>
    <w:r>
      <w:rPr>
        <w:noProof/>
        <w:sz w:val="28"/>
        <w:szCs w:val="28"/>
      </w:rPr>
      <w:t xml:space="preserve"> 2 -</w:t>
    </w:r>
    <w:r w:rsidRPr="00261B32">
      <w:rPr>
        <w:sz w:val="28"/>
        <w:szCs w:val="28"/>
      </w:rPr>
      <w:fldChar w:fldCharType="end"/>
    </w:r>
  </w:p>
  <w:p w:rsidR="00261B32" w:rsidRDefault="00914065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14065"/>
    <w:rsid w:val="003A5E82"/>
    <w:rsid w:val="005D6E03"/>
    <w:rsid w:val="00914065"/>
    <w:rsid w:val="00FA16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065"/>
    <w:pPr>
      <w:widowControl w:val="0"/>
      <w:spacing w:line="240" w:lineRule="auto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914065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paragraph" w:styleId="a4">
    <w:name w:val="footer"/>
    <w:basedOn w:val="a"/>
    <w:link w:val="Char"/>
    <w:uiPriority w:val="99"/>
    <w:rsid w:val="0091406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uiPriority w:val="99"/>
    <w:rsid w:val="00914065"/>
    <w:rPr>
      <w:rFonts w:ascii="Calibri" w:eastAsia="宋体" w:hAnsi="Calibri" w:cs="Times New Roman"/>
      <w:sz w:val="18"/>
      <w:szCs w:val="24"/>
    </w:rPr>
  </w:style>
  <w:style w:type="paragraph" w:customStyle="1" w:styleId="1">
    <w:name w:val="无间隔1"/>
    <w:qFormat/>
    <w:rsid w:val="00914065"/>
    <w:pPr>
      <w:adjustRightInd w:val="0"/>
      <w:snapToGrid w:val="0"/>
      <w:spacing w:line="240" w:lineRule="auto"/>
    </w:pPr>
    <w:rPr>
      <w:rFonts w:ascii="Tahoma" w:eastAsia="微软雅黑" w:hAnsi="Tahoma" w:cs="Times New Roman"/>
      <w:kern w:val="0"/>
      <w:sz w:val="22"/>
    </w:rPr>
  </w:style>
  <w:style w:type="paragraph" w:customStyle="1" w:styleId="a5">
    <w:name w:val="密级急件"/>
    <w:basedOn w:val="a"/>
    <w:rsid w:val="00914065"/>
    <w:pPr>
      <w:autoSpaceDE w:val="0"/>
      <w:autoSpaceDN w:val="0"/>
      <w:adjustRightInd w:val="0"/>
      <w:snapToGrid w:val="0"/>
      <w:spacing w:line="560" w:lineRule="atLeast"/>
      <w:jc w:val="left"/>
    </w:pPr>
    <w:rPr>
      <w:rFonts w:ascii="Times New Roman" w:eastAsia="方正黑体_GBK" w:hAnsi="Times New Roman"/>
      <w:snapToGrid w:val="0"/>
      <w:kern w:val="0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624</Words>
  <Characters>3562</Characters>
  <Application>Microsoft Office Word</Application>
  <DocSecurity>0</DocSecurity>
  <Lines>29</Lines>
  <Paragraphs>8</Paragraphs>
  <ScaleCrop>false</ScaleCrop>
  <Company>海安县交通运输局</Company>
  <LinksUpToDate>false</LinksUpToDate>
  <CharactersWithSpaces>4178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海安县交通运输局</dc:creator>
  <cp:keywords/>
  <dc:description/>
  <cp:lastModifiedBy>海安县交通运输局</cp:lastModifiedBy>
  <cp:revision>1</cp:revision>
  <dcterms:created xsi:type="dcterms:W3CDTF">2021-03-25T01:37:00Z</dcterms:created>
  <dcterms:modified xsi:type="dcterms:W3CDTF">2021-03-25T01:38:00Z</dcterms:modified>
</cp:coreProperties>
</file>