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4786" w:rsidRDefault="000F4786" w:rsidP="000F4786">
      <w:pPr>
        <w:spacing w:line="600" w:lineRule="exact"/>
        <w:jc w:val="center"/>
        <w:rPr>
          <w:rFonts w:ascii="方正小标宋简体" w:eastAsia="方正小标宋简体"/>
          <w:sz w:val="36"/>
          <w:szCs w:val="36"/>
        </w:rPr>
      </w:pPr>
    </w:p>
    <w:p w:rsidR="000F4786" w:rsidRDefault="000F4786" w:rsidP="000F4786">
      <w:pPr>
        <w:spacing w:line="600" w:lineRule="exact"/>
        <w:jc w:val="center"/>
        <w:rPr>
          <w:rFonts w:ascii="方正小标宋简体" w:eastAsia="方正小标宋简体"/>
          <w:sz w:val="36"/>
          <w:szCs w:val="36"/>
        </w:rPr>
      </w:pPr>
    </w:p>
    <w:p w:rsidR="000F4786" w:rsidRDefault="000F4786" w:rsidP="000F4786">
      <w:pPr>
        <w:spacing w:line="600" w:lineRule="exact"/>
        <w:jc w:val="center"/>
        <w:rPr>
          <w:rFonts w:ascii="方正小标宋简体" w:eastAsia="方正小标宋简体"/>
          <w:sz w:val="36"/>
          <w:szCs w:val="36"/>
        </w:rPr>
      </w:pPr>
    </w:p>
    <w:p w:rsidR="000F4786" w:rsidRDefault="000F4786" w:rsidP="000F4786">
      <w:pPr>
        <w:pStyle w:val="1"/>
        <w:widowControl w:val="0"/>
        <w:spacing w:line="600" w:lineRule="exact"/>
        <w:rPr>
          <w:rFonts w:ascii="方正小标宋_GBK" w:eastAsia="方正小标宋_GBK" w:hAnsi="新宋体"/>
          <w:bCs/>
          <w:sz w:val="44"/>
          <w:szCs w:val="44"/>
        </w:rPr>
      </w:pPr>
    </w:p>
    <w:p w:rsidR="000F4786" w:rsidRDefault="000F4786" w:rsidP="000F4786">
      <w:pPr>
        <w:pStyle w:val="1"/>
        <w:widowControl w:val="0"/>
        <w:spacing w:line="600" w:lineRule="exact"/>
        <w:jc w:val="center"/>
        <w:rPr>
          <w:rFonts w:ascii="方正小标宋_GBK" w:eastAsia="方正小标宋_GBK" w:hAnsi="新宋体"/>
          <w:bCs/>
          <w:sz w:val="44"/>
          <w:szCs w:val="44"/>
        </w:rPr>
      </w:pPr>
    </w:p>
    <w:p w:rsidR="000F4786" w:rsidRDefault="000F4786" w:rsidP="000F4786">
      <w:pPr>
        <w:pStyle w:val="1"/>
        <w:widowControl w:val="0"/>
        <w:spacing w:line="600" w:lineRule="exact"/>
        <w:jc w:val="center"/>
        <w:rPr>
          <w:rFonts w:ascii="方正小标宋_GBK" w:eastAsia="方正小标宋_GBK" w:hAnsi="新宋体"/>
          <w:bCs/>
          <w:sz w:val="44"/>
          <w:szCs w:val="44"/>
        </w:rPr>
      </w:pPr>
    </w:p>
    <w:p w:rsidR="000F4786" w:rsidRDefault="000F4786" w:rsidP="000F4786">
      <w:pPr>
        <w:pStyle w:val="1"/>
        <w:widowControl w:val="0"/>
        <w:spacing w:line="600" w:lineRule="exact"/>
        <w:rPr>
          <w:rFonts w:ascii="方正小标宋_GBK" w:eastAsia="方正小标宋_GBK" w:hAnsi="新宋体"/>
          <w:bCs/>
          <w:sz w:val="44"/>
          <w:szCs w:val="44"/>
        </w:rPr>
      </w:pPr>
    </w:p>
    <w:p w:rsidR="000F4786" w:rsidRDefault="000F4786" w:rsidP="000F4786">
      <w:pPr>
        <w:pStyle w:val="1"/>
        <w:widowControl w:val="0"/>
        <w:spacing w:line="600" w:lineRule="exact"/>
        <w:jc w:val="center"/>
        <w:rPr>
          <w:rFonts w:ascii="仿宋_GB2312" w:eastAsia="仿宋_GB2312" w:hAnsi="新宋体"/>
          <w:bCs/>
          <w:sz w:val="32"/>
          <w:szCs w:val="32"/>
        </w:rPr>
      </w:pPr>
      <w:r w:rsidRPr="001612EF">
        <w:rPr>
          <w:rFonts w:ascii="仿宋_GB2312" w:eastAsia="仿宋_GB2312" w:hAnsi="新宋体" w:hint="eastAsia"/>
          <w:bCs/>
          <w:sz w:val="32"/>
          <w:szCs w:val="32"/>
        </w:rPr>
        <w:t>海交</w:t>
      </w:r>
      <w:r>
        <w:rPr>
          <w:rFonts w:ascii="仿宋_GB2312" w:eastAsia="仿宋_GB2312" w:hAnsi="新宋体" w:hint="eastAsia"/>
          <w:bCs/>
          <w:sz w:val="32"/>
          <w:szCs w:val="32"/>
        </w:rPr>
        <w:t>法</w:t>
      </w:r>
      <w:r w:rsidRPr="001612EF">
        <w:rPr>
          <w:rFonts w:ascii="仿宋_GB2312" w:eastAsia="仿宋_GB2312" w:hAnsi="新宋体" w:hint="eastAsia"/>
          <w:bCs/>
          <w:sz w:val="32"/>
          <w:szCs w:val="32"/>
        </w:rPr>
        <w:t>〔202</w:t>
      </w:r>
      <w:r>
        <w:rPr>
          <w:rFonts w:ascii="仿宋_GB2312" w:eastAsia="仿宋_GB2312" w:hAnsi="新宋体" w:hint="eastAsia"/>
          <w:bCs/>
          <w:sz w:val="32"/>
          <w:szCs w:val="32"/>
        </w:rPr>
        <w:t>2</w:t>
      </w:r>
      <w:r w:rsidRPr="001612EF">
        <w:rPr>
          <w:rFonts w:ascii="仿宋_GB2312" w:eastAsia="仿宋_GB2312" w:hAnsi="新宋体" w:hint="eastAsia"/>
          <w:bCs/>
          <w:sz w:val="32"/>
          <w:szCs w:val="32"/>
        </w:rPr>
        <w:t>〕</w:t>
      </w:r>
      <w:r>
        <w:rPr>
          <w:rFonts w:ascii="仿宋_GB2312" w:eastAsia="仿宋_GB2312" w:hAnsi="新宋体" w:hint="eastAsia"/>
          <w:bCs/>
          <w:sz w:val="32"/>
          <w:szCs w:val="32"/>
        </w:rPr>
        <w:t>2</w:t>
      </w:r>
      <w:r w:rsidRPr="001612EF">
        <w:rPr>
          <w:rFonts w:ascii="仿宋_GB2312" w:eastAsia="仿宋_GB2312" w:hAnsi="新宋体" w:hint="eastAsia"/>
          <w:bCs/>
          <w:sz w:val="32"/>
          <w:szCs w:val="32"/>
        </w:rPr>
        <w:t>号</w:t>
      </w:r>
    </w:p>
    <w:p w:rsidR="000F4786" w:rsidRPr="001612EF" w:rsidRDefault="000F4786" w:rsidP="000F4786">
      <w:pPr>
        <w:pStyle w:val="1"/>
        <w:widowControl w:val="0"/>
        <w:spacing w:line="600" w:lineRule="exact"/>
        <w:jc w:val="center"/>
        <w:rPr>
          <w:rFonts w:ascii="仿宋_GB2312" w:eastAsia="仿宋_GB2312" w:hAnsi="新宋体"/>
          <w:bCs/>
          <w:sz w:val="32"/>
          <w:szCs w:val="32"/>
        </w:rPr>
      </w:pPr>
    </w:p>
    <w:p w:rsidR="00914065" w:rsidRPr="000F4786" w:rsidRDefault="00914065" w:rsidP="000F4786">
      <w:pPr>
        <w:spacing w:line="700" w:lineRule="exact"/>
        <w:jc w:val="center"/>
        <w:rPr>
          <w:rFonts w:ascii="方正小标宋简体" w:eastAsia="方正小标宋简体"/>
          <w:bCs/>
          <w:sz w:val="44"/>
          <w:szCs w:val="44"/>
        </w:rPr>
      </w:pPr>
      <w:r w:rsidRPr="000F4786">
        <w:rPr>
          <w:rFonts w:ascii="方正小标宋简体" w:eastAsia="方正小标宋简体" w:hint="eastAsia"/>
          <w:bCs/>
          <w:sz w:val="44"/>
          <w:szCs w:val="44"/>
        </w:rPr>
        <w:t>关于印发《</w:t>
      </w:r>
      <w:r w:rsidR="000F1A6F" w:rsidRPr="000F4786">
        <w:rPr>
          <w:rFonts w:ascii="方正小标宋简体" w:eastAsia="方正小标宋简体" w:hint="eastAsia"/>
          <w:bCs/>
          <w:sz w:val="44"/>
          <w:szCs w:val="44"/>
        </w:rPr>
        <w:t>2022</w:t>
      </w:r>
      <w:r w:rsidRPr="000F4786">
        <w:rPr>
          <w:rFonts w:ascii="方正小标宋简体" w:eastAsia="方正小标宋简体" w:hint="eastAsia"/>
          <w:bCs/>
          <w:sz w:val="44"/>
          <w:szCs w:val="44"/>
        </w:rPr>
        <w:t>年全市交通运输法治</w:t>
      </w:r>
    </w:p>
    <w:p w:rsidR="00914065" w:rsidRPr="000F4786" w:rsidRDefault="00914065" w:rsidP="000F4786">
      <w:pPr>
        <w:spacing w:line="700" w:lineRule="exact"/>
        <w:jc w:val="center"/>
        <w:rPr>
          <w:rFonts w:ascii="方正小标宋简体" w:eastAsia="方正小标宋简体"/>
          <w:bCs/>
          <w:sz w:val="44"/>
          <w:szCs w:val="44"/>
        </w:rPr>
      </w:pPr>
      <w:r w:rsidRPr="000F4786">
        <w:rPr>
          <w:rFonts w:ascii="方正小标宋简体" w:eastAsia="方正小标宋简体" w:hint="eastAsia"/>
          <w:bCs/>
          <w:sz w:val="44"/>
          <w:szCs w:val="44"/>
        </w:rPr>
        <w:t>政府部门建设工作要点》的通知</w:t>
      </w:r>
    </w:p>
    <w:p w:rsidR="00914065" w:rsidRDefault="00914065" w:rsidP="00914065"/>
    <w:p w:rsidR="00914065" w:rsidRPr="00261B32" w:rsidRDefault="00914065" w:rsidP="000F4786">
      <w:pPr>
        <w:adjustRightInd w:val="0"/>
        <w:snapToGrid w:val="0"/>
        <w:spacing w:line="600" w:lineRule="exact"/>
        <w:rPr>
          <w:rFonts w:ascii="仿宋_GB2312" w:eastAsia="仿宋_GB2312" w:hAnsi="仿宋" w:cs="仿宋"/>
          <w:sz w:val="32"/>
          <w:szCs w:val="32"/>
        </w:rPr>
      </w:pPr>
      <w:r w:rsidRPr="00261B32">
        <w:rPr>
          <w:rFonts w:ascii="仿宋_GB2312" w:eastAsia="仿宋_GB2312" w:hAnsi="仿宋" w:cs="仿宋" w:hint="eastAsia"/>
          <w:sz w:val="32"/>
          <w:szCs w:val="32"/>
        </w:rPr>
        <w:t>交通各单位，机关各科室：</w:t>
      </w:r>
    </w:p>
    <w:p w:rsidR="00914065" w:rsidRPr="00261B32" w:rsidRDefault="00914065" w:rsidP="000F4786">
      <w:pPr>
        <w:adjustRightInd w:val="0"/>
        <w:snapToGrid w:val="0"/>
        <w:spacing w:line="600" w:lineRule="exact"/>
        <w:jc w:val="left"/>
        <w:rPr>
          <w:rFonts w:ascii="仿宋_GB2312" w:eastAsia="仿宋_GB2312" w:hAnsi="仿宋" w:cs="仿宋"/>
          <w:sz w:val="32"/>
          <w:szCs w:val="32"/>
        </w:rPr>
      </w:pPr>
      <w:r w:rsidRPr="00261B32">
        <w:rPr>
          <w:rFonts w:ascii="仿宋_GB2312" w:eastAsia="仿宋_GB2312" w:hAnsi="仿宋" w:cs="仿宋" w:hint="eastAsia"/>
          <w:sz w:val="32"/>
          <w:szCs w:val="32"/>
        </w:rPr>
        <w:t xml:space="preserve">　　现将《</w:t>
      </w:r>
      <w:r w:rsidR="000F1A6F">
        <w:rPr>
          <w:rFonts w:ascii="仿宋_GB2312" w:eastAsia="仿宋_GB2312" w:hAnsi="仿宋" w:cs="仿宋" w:hint="eastAsia"/>
          <w:sz w:val="32"/>
          <w:szCs w:val="32"/>
        </w:rPr>
        <w:t>2022</w:t>
      </w:r>
      <w:r w:rsidRPr="00261B32">
        <w:rPr>
          <w:rFonts w:ascii="仿宋_GB2312" w:eastAsia="仿宋_GB2312" w:hAnsi="仿宋" w:cs="仿宋" w:hint="eastAsia"/>
          <w:sz w:val="32"/>
          <w:szCs w:val="32"/>
        </w:rPr>
        <w:t>年全市交通运输法治政府部门建设工作要点》印发给你们，请认真贯彻执行。</w:t>
      </w:r>
    </w:p>
    <w:p w:rsidR="00914065" w:rsidRDefault="00914065" w:rsidP="000F4786">
      <w:pPr>
        <w:spacing w:line="600" w:lineRule="exact"/>
        <w:jc w:val="left"/>
        <w:rPr>
          <w:rFonts w:ascii="仿宋_GB2312" w:eastAsia="仿宋_GB2312" w:hAnsi="仿宋" w:cs="仿宋"/>
          <w:sz w:val="32"/>
          <w:szCs w:val="32"/>
        </w:rPr>
      </w:pPr>
    </w:p>
    <w:p w:rsidR="00914065" w:rsidRDefault="00914065" w:rsidP="000F4786">
      <w:pPr>
        <w:spacing w:line="600" w:lineRule="exact"/>
        <w:jc w:val="left"/>
        <w:rPr>
          <w:rFonts w:ascii="仿宋_GB2312" w:eastAsia="仿宋_GB2312" w:hAnsi="仿宋" w:cs="仿宋"/>
          <w:sz w:val="32"/>
          <w:szCs w:val="32"/>
        </w:rPr>
      </w:pPr>
    </w:p>
    <w:p w:rsidR="00914065" w:rsidRPr="00261B32" w:rsidRDefault="00914065" w:rsidP="000F4786">
      <w:pPr>
        <w:spacing w:line="600" w:lineRule="exact"/>
        <w:jc w:val="left"/>
        <w:rPr>
          <w:rFonts w:ascii="仿宋_GB2312" w:eastAsia="仿宋_GB2312" w:hAnsi="仿宋" w:cs="仿宋"/>
          <w:sz w:val="32"/>
          <w:szCs w:val="32"/>
        </w:rPr>
      </w:pPr>
    </w:p>
    <w:p w:rsidR="00914065" w:rsidRPr="00261B32" w:rsidRDefault="00914065" w:rsidP="000F4786">
      <w:pPr>
        <w:spacing w:line="600" w:lineRule="exact"/>
        <w:ind w:firstLineChars="1650" w:firstLine="5280"/>
        <w:rPr>
          <w:rFonts w:ascii="仿宋_GB2312" w:eastAsia="仿宋_GB2312" w:hAnsi="仿宋" w:cs="仿宋"/>
          <w:sz w:val="32"/>
          <w:szCs w:val="32"/>
        </w:rPr>
      </w:pPr>
      <w:r w:rsidRPr="00261B32">
        <w:rPr>
          <w:rFonts w:ascii="仿宋_GB2312" w:eastAsia="仿宋_GB2312" w:hAnsi="仿宋" w:cs="仿宋" w:hint="eastAsia"/>
          <w:sz w:val="32"/>
          <w:szCs w:val="32"/>
        </w:rPr>
        <w:t>海安市交通运输局</w:t>
      </w:r>
    </w:p>
    <w:p w:rsidR="00914065" w:rsidRPr="00261B32" w:rsidRDefault="000F4786" w:rsidP="000F4786">
      <w:pPr>
        <w:spacing w:line="600" w:lineRule="exact"/>
        <w:jc w:val="center"/>
        <w:rPr>
          <w:rFonts w:ascii="仿宋_GB2312" w:eastAsia="仿宋_GB2312" w:hAnsi="仿宋" w:cs="仿宋"/>
          <w:sz w:val="32"/>
          <w:szCs w:val="32"/>
        </w:rPr>
      </w:pPr>
      <w:r>
        <w:rPr>
          <w:rFonts w:ascii="仿宋_GB2312" w:eastAsia="仿宋_GB2312" w:hAnsi="仿宋" w:cs="仿宋" w:hint="eastAsia"/>
          <w:sz w:val="32"/>
          <w:szCs w:val="32"/>
        </w:rPr>
        <w:t xml:space="preserve">                          </w:t>
      </w:r>
      <w:r w:rsidR="000F1A6F">
        <w:rPr>
          <w:rFonts w:ascii="仿宋_GB2312" w:eastAsia="仿宋_GB2312" w:hAnsi="仿宋" w:cs="仿宋" w:hint="eastAsia"/>
          <w:sz w:val="32"/>
          <w:szCs w:val="32"/>
        </w:rPr>
        <w:t>2022</w:t>
      </w:r>
      <w:r w:rsidR="00914065" w:rsidRPr="00261B32">
        <w:rPr>
          <w:rFonts w:ascii="仿宋_GB2312" w:eastAsia="仿宋_GB2312" w:hAnsi="仿宋" w:cs="仿宋" w:hint="eastAsia"/>
          <w:sz w:val="32"/>
          <w:szCs w:val="32"/>
        </w:rPr>
        <w:t>年</w:t>
      </w:r>
      <w:r>
        <w:rPr>
          <w:rFonts w:ascii="仿宋_GB2312" w:eastAsia="仿宋_GB2312" w:hAnsi="仿宋" w:cs="仿宋" w:hint="eastAsia"/>
          <w:sz w:val="32"/>
          <w:szCs w:val="32"/>
        </w:rPr>
        <w:t>4</w:t>
      </w:r>
      <w:r w:rsidR="00914065" w:rsidRPr="00261B32">
        <w:rPr>
          <w:rFonts w:ascii="仿宋_GB2312" w:eastAsia="仿宋_GB2312" w:hAnsi="仿宋" w:cs="仿宋" w:hint="eastAsia"/>
          <w:sz w:val="32"/>
          <w:szCs w:val="32"/>
        </w:rPr>
        <w:t>月</w:t>
      </w:r>
      <w:r>
        <w:rPr>
          <w:rFonts w:ascii="仿宋_GB2312" w:eastAsia="仿宋_GB2312" w:hAnsi="仿宋" w:cs="仿宋" w:hint="eastAsia"/>
          <w:sz w:val="32"/>
          <w:szCs w:val="32"/>
        </w:rPr>
        <w:t>21</w:t>
      </w:r>
      <w:r w:rsidR="00914065" w:rsidRPr="00261B32">
        <w:rPr>
          <w:rFonts w:ascii="仿宋_GB2312" w:eastAsia="仿宋_GB2312" w:hAnsi="仿宋" w:cs="仿宋" w:hint="eastAsia"/>
          <w:sz w:val="32"/>
          <w:szCs w:val="32"/>
        </w:rPr>
        <w:t>日</w:t>
      </w:r>
    </w:p>
    <w:p w:rsidR="00914065" w:rsidRPr="00261B32" w:rsidRDefault="00914065" w:rsidP="00914065">
      <w:pPr>
        <w:spacing w:line="600" w:lineRule="exact"/>
        <w:jc w:val="left"/>
        <w:rPr>
          <w:rFonts w:ascii="仿宋_GB2312" w:eastAsia="仿宋_GB2312" w:hAnsi="仿宋" w:cs="仿宋"/>
          <w:sz w:val="32"/>
          <w:szCs w:val="32"/>
        </w:rPr>
      </w:pPr>
    </w:p>
    <w:p w:rsidR="00914065" w:rsidRPr="00261B32" w:rsidRDefault="00914065" w:rsidP="00914065">
      <w:pPr>
        <w:pStyle w:val="a5"/>
        <w:spacing w:line="600" w:lineRule="exact"/>
        <w:ind w:right="628" w:firstLineChars="1764" w:firstLine="5645"/>
        <w:rPr>
          <w:rFonts w:ascii="仿宋_GB2312" w:eastAsia="仿宋_GB2312" w:hAnsi="仿宋_GB2312"/>
          <w:szCs w:val="32"/>
        </w:rPr>
      </w:pPr>
    </w:p>
    <w:p w:rsidR="00120B40" w:rsidRDefault="00120B40" w:rsidP="00914065">
      <w:pPr>
        <w:spacing w:line="600" w:lineRule="exact"/>
        <w:jc w:val="center"/>
        <w:rPr>
          <w:rFonts w:ascii="方正小标宋简体" w:eastAsia="方正小标宋简体"/>
          <w:bCs/>
          <w:spacing w:val="-12"/>
          <w:sz w:val="44"/>
          <w:szCs w:val="44"/>
        </w:rPr>
      </w:pPr>
    </w:p>
    <w:p w:rsidR="00914065" w:rsidRPr="00261B32" w:rsidRDefault="000F1A6F" w:rsidP="000F4786">
      <w:pPr>
        <w:spacing w:line="600" w:lineRule="exact"/>
        <w:jc w:val="center"/>
        <w:rPr>
          <w:rFonts w:ascii="方正小标宋简体" w:eastAsia="方正小标宋简体"/>
          <w:bCs/>
          <w:spacing w:val="-12"/>
          <w:sz w:val="44"/>
          <w:szCs w:val="44"/>
        </w:rPr>
      </w:pPr>
      <w:r>
        <w:rPr>
          <w:rFonts w:ascii="方正小标宋简体" w:eastAsia="方正小标宋简体" w:hint="eastAsia"/>
          <w:bCs/>
          <w:spacing w:val="-12"/>
          <w:sz w:val="44"/>
          <w:szCs w:val="44"/>
        </w:rPr>
        <w:t>2022</w:t>
      </w:r>
      <w:r w:rsidR="00914065" w:rsidRPr="00261B32">
        <w:rPr>
          <w:rFonts w:ascii="方正小标宋简体" w:eastAsia="方正小标宋简体" w:hint="eastAsia"/>
          <w:bCs/>
          <w:spacing w:val="-12"/>
          <w:sz w:val="44"/>
          <w:szCs w:val="44"/>
        </w:rPr>
        <w:t>年全市交通运输法治政府部门建设工作要点</w:t>
      </w:r>
    </w:p>
    <w:p w:rsidR="00914065" w:rsidRPr="00261B32" w:rsidRDefault="00914065" w:rsidP="000F4786">
      <w:pPr>
        <w:adjustRightInd w:val="0"/>
        <w:spacing w:line="600" w:lineRule="exact"/>
        <w:ind w:firstLineChars="200" w:firstLine="640"/>
        <w:jc w:val="left"/>
        <w:rPr>
          <w:rFonts w:ascii="仿宋_GB2312" w:eastAsia="仿宋_GB2312" w:hAnsi="仿宋" w:cs="仿宋"/>
          <w:sz w:val="32"/>
          <w:szCs w:val="32"/>
        </w:rPr>
      </w:pPr>
    </w:p>
    <w:p w:rsidR="000F1A6F" w:rsidRPr="000F1A6F" w:rsidRDefault="000F1A6F" w:rsidP="000F4786">
      <w:pPr>
        <w:adjustRightInd w:val="0"/>
        <w:snapToGrid w:val="0"/>
        <w:spacing w:line="600" w:lineRule="exact"/>
        <w:ind w:firstLineChars="200" w:firstLine="640"/>
        <w:rPr>
          <w:rFonts w:ascii="仿宋_GB2312" w:eastAsia="仿宋_GB2312"/>
          <w:sz w:val="32"/>
          <w:szCs w:val="32"/>
        </w:rPr>
      </w:pPr>
      <w:r w:rsidRPr="000F1A6F">
        <w:rPr>
          <w:rFonts w:ascii="仿宋_GB2312" w:eastAsia="仿宋_GB2312" w:hint="eastAsia"/>
          <w:sz w:val="32"/>
          <w:szCs w:val="32"/>
        </w:rPr>
        <w:t>2022年是全面实施“十四五”规划的重要一年，也是全市交通运输法治政府部门建设工作提升年。今年全市交通运输法治政府部门建设工作的总体要求是：坚持以习近平新时代中国特色社会主义思想为指导，深入学习贯彻习近平法治思想，全面贯彻党的十九大和十九届历次全会精神，以交通强国建设为统领，加快构建法治交通体系、全面提升交通法治能力，着眼大局、服务全局，深入推动中央和部、省、市关于法治工作的决策部署落地见效，全面提升全市交通运输法治政府部门建设水平，为我市交通运输高质量发展提供坚实法治保障，以实际行动迎接党的二十大胜利召开。</w:t>
      </w:r>
    </w:p>
    <w:p w:rsidR="000F1A6F" w:rsidRPr="000F1A6F" w:rsidRDefault="000F1A6F" w:rsidP="000F4786">
      <w:pPr>
        <w:adjustRightInd w:val="0"/>
        <w:snapToGrid w:val="0"/>
        <w:spacing w:line="600" w:lineRule="exact"/>
        <w:ind w:firstLineChars="200" w:firstLine="640"/>
        <w:rPr>
          <w:rFonts w:ascii="黑体" w:eastAsia="黑体" w:hAnsi="黑体"/>
          <w:sz w:val="32"/>
          <w:szCs w:val="32"/>
        </w:rPr>
      </w:pPr>
      <w:r w:rsidRPr="000F1A6F">
        <w:rPr>
          <w:rFonts w:ascii="黑体" w:eastAsia="黑体" w:hAnsi="黑体" w:hint="eastAsia"/>
          <w:sz w:val="32"/>
          <w:szCs w:val="32"/>
        </w:rPr>
        <w:t>一、加强党的领导，完善法治政府部门建设工作机制</w:t>
      </w:r>
    </w:p>
    <w:p w:rsidR="003F52FB" w:rsidRDefault="000F1A6F" w:rsidP="000F4786">
      <w:pPr>
        <w:adjustRightInd w:val="0"/>
        <w:snapToGrid w:val="0"/>
        <w:spacing w:line="600" w:lineRule="exact"/>
        <w:ind w:firstLineChars="200" w:firstLine="640"/>
        <w:rPr>
          <w:rFonts w:ascii="仿宋_GB2312" w:eastAsia="仿宋_GB2312"/>
          <w:sz w:val="32"/>
          <w:szCs w:val="32"/>
        </w:rPr>
      </w:pPr>
      <w:r w:rsidRPr="000F1A6F">
        <w:rPr>
          <w:rFonts w:ascii="仿宋_GB2312" w:eastAsia="仿宋_GB2312" w:hint="eastAsia"/>
          <w:sz w:val="32"/>
          <w:szCs w:val="32"/>
        </w:rPr>
        <w:t>1.持续深入学习贯彻习近平法治思想。深化习近平法治思想学习培训，将《习近平法治思想学习纲要》作为</w:t>
      </w:r>
      <w:r w:rsidR="003F52FB">
        <w:rPr>
          <w:rFonts w:ascii="仿宋_GB2312" w:eastAsia="仿宋_GB2312" w:hint="eastAsia"/>
          <w:sz w:val="32"/>
          <w:szCs w:val="32"/>
        </w:rPr>
        <w:t>党组</w:t>
      </w:r>
      <w:r w:rsidRPr="000F1A6F">
        <w:rPr>
          <w:rFonts w:ascii="仿宋_GB2312" w:eastAsia="仿宋_GB2312" w:hint="eastAsia"/>
          <w:sz w:val="32"/>
          <w:szCs w:val="32"/>
        </w:rPr>
        <w:t>理论学习中心组学习、党员学习、干部培训的重要内容，实施法治工作</w:t>
      </w:r>
      <w:r w:rsidR="007A2F0C">
        <w:rPr>
          <w:rFonts w:ascii="仿宋_GB2312" w:eastAsia="仿宋_GB2312" w:hint="eastAsia"/>
          <w:sz w:val="32"/>
          <w:szCs w:val="32"/>
        </w:rPr>
        <w:t>科室、直属单位</w:t>
      </w:r>
      <w:r w:rsidRPr="000F1A6F">
        <w:rPr>
          <w:rFonts w:ascii="仿宋_GB2312" w:eastAsia="仿宋_GB2312" w:hint="eastAsia"/>
          <w:sz w:val="32"/>
          <w:szCs w:val="32"/>
        </w:rPr>
        <w:t>全战线、全覆盖培训轮训。坚持读原著、学原文、悟原理，深入学习宣传习近平法治思想的重大意义，把握核心要义、精神实</w:t>
      </w:r>
      <w:r w:rsidR="007A2F0C">
        <w:rPr>
          <w:rFonts w:ascii="仿宋_GB2312" w:eastAsia="仿宋_GB2312" w:hint="eastAsia"/>
          <w:sz w:val="32"/>
          <w:szCs w:val="32"/>
        </w:rPr>
        <w:t>质</w:t>
      </w:r>
      <w:r w:rsidRPr="000F1A6F">
        <w:rPr>
          <w:rFonts w:ascii="仿宋_GB2312" w:eastAsia="仿宋_GB2312" w:hint="eastAsia"/>
          <w:sz w:val="32"/>
          <w:szCs w:val="32"/>
        </w:rPr>
        <w:t>、丰富内涵、实践要求，切实推动学习贯彻习近平法治思想不断走深走实。深化习近平法治思想宣传解读，把学习宣传习近平法治思想作为“八五”普法的头等大事和首要任务，组织</w:t>
      </w:r>
      <w:r w:rsidRPr="000F1A6F">
        <w:rPr>
          <w:rFonts w:ascii="仿宋_GB2312" w:eastAsia="仿宋_GB2312" w:hint="eastAsia"/>
          <w:sz w:val="32"/>
          <w:szCs w:val="32"/>
        </w:rPr>
        <w:lastRenderedPageBreak/>
        <w:t>开展内容丰富、形式多样的系列主题宣传活动，将习近平法治思想落实到交通运输法治政府部门建设全过程和各方面，努力营造全市交通运输系统学习贯彻习近平法治思想的浓厚氛围。</w:t>
      </w:r>
    </w:p>
    <w:p w:rsidR="003F52FB" w:rsidRDefault="000F1A6F" w:rsidP="000F4786">
      <w:pPr>
        <w:adjustRightInd w:val="0"/>
        <w:snapToGrid w:val="0"/>
        <w:spacing w:line="600" w:lineRule="exact"/>
        <w:ind w:firstLineChars="200" w:firstLine="640"/>
        <w:rPr>
          <w:rFonts w:ascii="仿宋_GB2312" w:eastAsia="仿宋_GB2312"/>
          <w:sz w:val="32"/>
          <w:szCs w:val="32"/>
        </w:rPr>
      </w:pPr>
      <w:r w:rsidRPr="000F1A6F">
        <w:rPr>
          <w:rFonts w:ascii="仿宋_GB2312" w:eastAsia="仿宋_GB2312" w:hint="eastAsia"/>
          <w:sz w:val="32"/>
          <w:szCs w:val="32"/>
        </w:rPr>
        <w:t>2.加强党对法治政府部门建设的领导。坚持在</w:t>
      </w:r>
      <w:r w:rsidR="003F52FB">
        <w:rPr>
          <w:rFonts w:ascii="仿宋_GB2312" w:eastAsia="仿宋_GB2312" w:hint="eastAsia"/>
          <w:sz w:val="32"/>
          <w:szCs w:val="32"/>
        </w:rPr>
        <w:t>党组</w:t>
      </w:r>
      <w:r w:rsidRPr="000F1A6F">
        <w:rPr>
          <w:rFonts w:ascii="仿宋_GB2312" w:eastAsia="仿宋_GB2312" w:hint="eastAsia"/>
          <w:sz w:val="32"/>
          <w:szCs w:val="32"/>
        </w:rPr>
        <w:t>的统一领导下，谋划和落实好交通运输法治政府部门建设各项任务。各</w:t>
      </w:r>
      <w:r w:rsidR="003F52FB">
        <w:rPr>
          <w:rFonts w:ascii="仿宋_GB2312" w:eastAsia="仿宋_GB2312" w:hint="eastAsia"/>
          <w:sz w:val="32"/>
          <w:szCs w:val="32"/>
        </w:rPr>
        <w:t>基层单位</w:t>
      </w:r>
      <w:r w:rsidRPr="000F1A6F">
        <w:rPr>
          <w:rFonts w:ascii="仿宋_GB2312" w:eastAsia="仿宋_GB2312" w:hint="eastAsia"/>
          <w:sz w:val="32"/>
          <w:szCs w:val="32"/>
        </w:rPr>
        <w:t>主要负责人要切实履行推进法治建设第一责任人职责，坚持统筹推进法治工作与交通运输中心工作，把法治要求贯彻到交通运输规划、建设、管理、运营服务和安全生产等各领域。</w:t>
      </w:r>
    </w:p>
    <w:p w:rsidR="003F52FB" w:rsidRDefault="000F1A6F" w:rsidP="000F4786">
      <w:pPr>
        <w:adjustRightInd w:val="0"/>
        <w:snapToGrid w:val="0"/>
        <w:spacing w:line="600" w:lineRule="exact"/>
        <w:ind w:firstLineChars="200" w:firstLine="640"/>
        <w:rPr>
          <w:rFonts w:ascii="仿宋_GB2312" w:eastAsia="仿宋_GB2312"/>
          <w:sz w:val="32"/>
          <w:szCs w:val="32"/>
        </w:rPr>
      </w:pPr>
      <w:r w:rsidRPr="000F1A6F">
        <w:rPr>
          <w:rFonts w:ascii="仿宋_GB2312" w:eastAsia="仿宋_GB2312" w:hint="eastAsia"/>
          <w:sz w:val="32"/>
          <w:szCs w:val="32"/>
        </w:rPr>
        <w:t>3.系统谋划、全面实施2022年法治政府部门建设工作。全面落实《交通运输部关于进一步深化交通运输法治政府部门建设的意见》、《法治服务保障江苏“争当表率、争做示范、走在前列”的实施意见》、《江苏省“十四五”法治交通发展规划》等有关文件要求，向社会公开2021年全市交通运输法治政府部门建设情况，印发2022年全市交通运输法治政府建设工作要点</w:t>
      </w:r>
      <w:r w:rsidR="003F52FB">
        <w:rPr>
          <w:rFonts w:ascii="仿宋_GB2312" w:eastAsia="仿宋_GB2312" w:hint="eastAsia"/>
          <w:sz w:val="32"/>
          <w:szCs w:val="32"/>
        </w:rPr>
        <w:t>。</w:t>
      </w:r>
    </w:p>
    <w:p w:rsidR="003F52FB" w:rsidRDefault="000F1A6F" w:rsidP="000F4786">
      <w:pPr>
        <w:adjustRightInd w:val="0"/>
        <w:snapToGrid w:val="0"/>
        <w:spacing w:line="600" w:lineRule="exact"/>
        <w:ind w:firstLineChars="200" w:firstLine="640"/>
        <w:rPr>
          <w:rFonts w:ascii="仿宋_GB2312" w:eastAsia="仿宋_GB2312"/>
          <w:sz w:val="32"/>
          <w:szCs w:val="32"/>
        </w:rPr>
      </w:pPr>
      <w:r w:rsidRPr="000F1A6F">
        <w:rPr>
          <w:rFonts w:ascii="仿宋_GB2312" w:eastAsia="仿宋_GB2312" w:hint="eastAsia"/>
          <w:sz w:val="32"/>
          <w:szCs w:val="32"/>
        </w:rPr>
        <w:t>4.全面提升法治意识、营造法治环境。围绕普法责任制建设、系统内普法及法治实践，推动全面普法，进一步压实“谁执法谁普法”主体责任，推动形成分工负责、各司其职、齐抓共管、行业广泛参与的大普法工作格局。高质量实施《全市交通运输系统法治宣传教育第八个五年规划（2021-2025）》，突出宣传习近平法治思想、宪法和民法典等法律法规。根据国家、省、市有关部署，开展纪念现行宪法公布施行四十周年系列活动以及宪法周、民法典宣传月等活动。举办全市交通运输</w:t>
      </w:r>
      <w:r w:rsidR="002915BC">
        <w:rPr>
          <w:rFonts w:ascii="仿宋_GB2312" w:eastAsia="仿宋_GB2312" w:hint="eastAsia"/>
          <w:sz w:val="32"/>
          <w:szCs w:val="32"/>
        </w:rPr>
        <w:t>综合执法</w:t>
      </w:r>
      <w:r w:rsidRPr="000F1A6F">
        <w:rPr>
          <w:rFonts w:ascii="仿宋_GB2312" w:eastAsia="仿宋_GB2312" w:hint="eastAsia"/>
          <w:sz w:val="32"/>
          <w:szCs w:val="32"/>
        </w:rPr>
        <w:t>能力提升培训</w:t>
      </w:r>
      <w:r w:rsidRPr="000F1A6F">
        <w:rPr>
          <w:rFonts w:ascii="仿宋_GB2312" w:eastAsia="仿宋_GB2312" w:hint="eastAsia"/>
          <w:sz w:val="32"/>
          <w:szCs w:val="32"/>
        </w:rPr>
        <w:lastRenderedPageBreak/>
        <w:t>班，开展依法行政系列专题讲座等活动。依托“普法志愿者队伍，组织开展行业法律咨询活动，为交通运输企事业单位提供法律公益援助服务。丰富行业普法方式，加强行业普法品牌培育。</w:t>
      </w:r>
    </w:p>
    <w:p w:rsidR="000F1A6F" w:rsidRPr="00BD46FD" w:rsidRDefault="000F1A6F" w:rsidP="000F4786">
      <w:pPr>
        <w:adjustRightInd w:val="0"/>
        <w:snapToGrid w:val="0"/>
        <w:spacing w:line="600" w:lineRule="exact"/>
        <w:ind w:firstLineChars="200" w:firstLine="640"/>
        <w:rPr>
          <w:rFonts w:ascii="黑体" w:eastAsia="黑体" w:hAnsi="黑体"/>
          <w:sz w:val="32"/>
          <w:szCs w:val="32"/>
        </w:rPr>
      </w:pPr>
      <w:r w:rsidRPr="00BD46FD">
        <w:rPr>
          <w:rFonts w:ascii="黑体" w:eastAsia="黑体" w:hAnsi="黑体" w:hint="eastAsia"/>
          <w:sz w:val="32"/>
          <w:szCs w:val="32"/>
        </w:rPr>
        <w:t>二、全面依法履行交通运输管理职责</w:t>
      </w:r>
    </w:p>
    <w:p w:rsidR="003F52FB" w:rsidRDefault="000F1A6F" w:rsidP="000F4786">
      <w:pPr>
        <w:adjustRightInd w:val="0"/>
        <w:snapToGrid w:val="0"/>
        <w:spacing w:line="600" w:lineRule="exact"/>
        <w:ind w:firstLineChars="200" w:firstLine="640"/>
        <w:rPr>
          <w:rFonts w:ascii="仿宋_GB2312" w:eastAsia="仿宋_GB2312"/>
          <w:sz w:val="32"/>
          <w:szCs w:val="32"/>
        </w:rPr>
      </w:pPr>
      <w:r w:rsidRPr="000F1A6F">
        <w:rPr>
          <w:rFonts w:ascii="仿宋_GB2312" w:eastAsia="仿宋_GB2312" w:hint="eastAsia"/>
          <w:sz w:val="32"/>
          <w:szCs w:val="32"/>
        </w:rPr>
        <w:t>5.深入推进“放管服”改革，持续优化营商环境。根据省、市统一部署，坚持依法统筹推进“放管服”改革工作，进一步强能力、重监管、优服务，确保沿着法治轨道规范运行和持续深化。动态梳理、调整完善行政权力清单；实行交通运输所有涉企经营许可事项全覆盖清单管理，分类推进“证照分离”改革。推进交通运输领域证明事项实行告知承诺制、信用承诺制。抓好优化营商环境短板和焦点问题落实工作，深化信息互联共享，服务基层应用。</w:t>
      </w:r>
    </w:p>
    <w:p w:rsidR="003F52FB" w:rsidRDefault="000F1A6F" w:rsidP="000F4786">
      <w:pPr>
        <w:adjustRightInd w:val="0"/>
        <w:snapToGrid w:val="0"/>
        <w:spacing w:line="600" w:lineRule="exact"/>
        <w:ind w:firstLineChars="200" w:firstLine="640"/>
        <w:rPr>
          <w:rFonts w:ascii="仿宋_GB2312" w:eastAsia="仿宋_GB2312"/>
          <w:sz w:val="32"/>
          <w:szCs w:val="32"/>
        </w:rPr>
      </w:pPr>
      <w:r w:rsidRPr="000F1A6F">
        <w:rPr>
          <w:rFonts w:ascii="仿宋_GB2312" w:eastAsia="仿宋_GB2312" w:hint="eastAsia"/>
          <w:sz w:val="32"/>
          <w:szCs w:val="32"/>
        </w:rPr>
        <w:t>6.加强和规范事中事后监管。严格落实《关于全省交通运输执法领域突出问题长效治理推进行政执法规范建设的意见》，整改通报人民群众反映的执法突出问题，加强安全生产、疫情防控、污染防治等领域行政执法工作。深入实施《加强和规范交通运输事中事后监管三年行政方案（2021-2023年）》，加快推进包容审慎监管、预警分析研判智慧智能非现场执法监管</w:t>
      </w:r>
      <w:r w:rsidR="003F52FB">
        <w:rPr>
          <w:rFonts w:ascii="仿宋_GB2312" w:eastAsia="仿宋_GB2312" w:hint="eastAsia"/>
          <w:sz w:val="32"/>
          <w:szCs w:val="32"/>
        </w:rPr>
        <w:t>。</w:t>
      </w:r>
    </w:p>
    <w:p w:rsidR="000F1A6F" w:rsidRPr="000F1A6F" w:rsidRDefault="000F1A6F" w:rsidP="000F4786">
      <w:pPr>
        <w:adjustRightInd w:val="0"/>
        <w:snapToGrid w:val="0"/>
        <w:spacing w:line="600" w:lineRule="exact"/>
        <w:ind w:firstLineChars="200" w:firstLine="640"/>
        <w:rPr>
          <w:rFonts w:ascii="仿宋_GB2312" w:eastAsia="仿宋_GB2312"/>
          <w:sz w:val="32"/>
          <w:szCs w:val="32"/>
        </w:rPr>
      </w:pPr>
      <w:r w:rsidRPr="000F1A6F">
        <w:rPr>
          <w:rFonts w:ascii="仿宋_GB2312" w:eastAsia="仿宋_GB2312" w:hint="eastAsia"/>
          <w:sz w:val="32"/>
          <w:szCs w:val="32"/>
        </w:rPr>
        <w:t>7.加快构建以信用为基础的新型监管机制。做好信用信息归集共享，严格规范开展失信行为认定和依法依规实施失信约束，健全完善失信主体信用修复机制，提高行业信用体系建设法治化、规范化水平。推进实施以“双随机、一公开”监管为基本手段、</w:t>
      </w:r>
      <w:r w:rsidRPr="000F1A6F">
        <w:rPr>
          <w:rFonts w:ascii="仿宋_GB2312" w:eastAsia="仿宋_GB2312" w:hint="eastAsia"/>
          <w:sz w:val="32"/>
          <w:szCs w:val="32"/>
        </w:rPr>
        <w:lastRenderedPageBreak/>
        <w:t>以重点监管为补充、以信息化监管为支撑、以信用监管为基础的交通运输新型监管体系，推进信用与业务深度融合，进一步发挥信用手段在行业监管方面的应用实效，持续优化营商环境。</w:t>
      </w:r>
    </w:p>
    <w:p w:rsidR="000F1A6F" w:rsidRPr="00BD46FD" w:rsidRDefault="000F1A6F" w:rsidP="000F4786">
      <w:pPr>
        <w:adjustRightInd w:val="0"/>
        <w:snapToGrid w:val="0"/>
        <w:spacing w:line="600" w:lineRule="exact"/>
        <w:ind w:firstLineChars="200" w:firstLine="640"/>
        <w:rPr>
          <w:rFonts w:ascii="黑体" w:eastAsia="黑体" w:hAnsi="黑体"/>
          <w:sz w:val="32"/>
          <w:szCs w:val="32"/>
        </w:rPr>
      </w:pPr>
      <w:r w:rsidRPr="00BD46FD">
        <w:rPr>
          <w:rFonts w:ascii="黑体" w:eastAsia="黑体" w:hAnsi="黑体" w:hint="eastAsia"/>
          <w:sz w:val="32"/>
          <w:szCs w:val="32"/>
        </w:rPr>
        <w:t>三、加快完善综合交通法规制度体系</w:t>
      </w:r>
    </w:p>
    <w:p w:rsidR="003F52FB" w:rsidRDefault="003F52FB" w:rsidP="000F4786">
      <w:pPr>
        <w:adjustRightInd w:val="0"/>
        <w:snapToGrid w:val="0"/>
        <w:spacing w:line="600" w:lineRule="exact"/>
        <w:ind w:firstLineChars="200" w:firstLine="640"/>
        <w:rPr>
          <w:rFonts w:ascii="仿宋_GB2312" w:eastAsia="仿宋_GB2312"/>
          <w:sz w:val="32"/>
          <w:szCs w:val="32"/>
        </w:rPr>
      </w:pPr>
      <w:r>
        <w:rPr>
          <w:rFonts w:ascii="仿宋_GB2312" w:eastAsia="仿宋_GB2312" w:hint="eastAsia"/>
          <w:sz w:val="32"/>
          <w:szCs w:val="32"/>
        </w:rPr>
        <w:t>8</w:t>
      </w:r>
      <w:r w:rsidR="000F1A6F" w:rsidRPr="000F1A6F">
        <w:rPr>
          <w:rFonts w:ascii="仿宋_GB2312" w:eastAsia="仿宋_GB2312" w:hint="eastAsia"/>
          <w:sz w:val="32"/>
          <w:szCs w:val="32"/>
        </w:rPr>
        <w:t>.加强规范性文件管理。继续实施规范性文件合法性审核、公平竞争审查、备案管理。结合全市交通运输综合执法改革新发展需求，组织全面清理现行规范性文件，逐步打造形成局规范性文件新体系。</w:t>
      </w:r>
    </w:p>
    <w:p w:rsidR="000F1A6F" w:rsidRPr="000F1A6F" w:rsidRDefault="00BD46FD" w:rsidP="000F4786">
      <w:pPr>
        <w:adjustRightInd w:val="0"/>
        <w:snapToGrid w:val="0"/>
        <w:spacing w:line="600" w:lineRule="exact"/>
        <w:ind w:firstLineChars="200" w:firstLine="640"/>
        <w:rPr>
          <w:rFonts w:ascii="仿宋_GB2312" w:eastAsia="仿宋_GB2312"/>
          <w:sz w:val="32"/>
          <w:szCs w:val="32"/>
        </w:rPr>
      </w:pPr>
      <w:r>
        <w:rPr>
          <w:rFonts w:ascii="仿宋_GB2312" w:eastAsia="仿宋_GB2312" w:hint="eastAsia"/>
          <w:sz w:val="32"/>
          <w:szCs w:val="32"/>
        </w:rPr>
        <w:t>9</w:t>
      </w:r>
      <w:r w:rsidR="000F1A6F" w:rsidRPr="000F1A6F">
        <w:rPr>
          <w:rFonts w:ascii="仿宋_GB2312" w:eastAsia="仿宋_GB2312" w:hint="eastAsia"/>
          <w:sz w:val="32"/>
          <w:szCs w:val="32"/>
        </w:rPr>
        <w:t>.深化公平竞争审查工作。结合2021年市公平竞争审查工作评估反馈，深化开展公平竞争审查工作，进一步规范和明确公平竞争审查标准和程序，保障依法依规制定政策措施</w:t>
      </w:r>
      <w:r w:rsidR="002915BC">
        <w:rPr>
          <w:rFonts w:ascii="仿宋_GB2312" w:eastAsia="仿宋_GB2312" w:hint="eastAsia"/>
          <w:sz w:val="32"/>
          <w:szCs w:val="32"/>
        </w:rPr>
        <w:t>。</w:t>
      </w:r>
    </w:p>
    <w:p w:rsidR="000F1A6F" w:rsidRPr="00BD46FD" w:rsidRDefault="000F1A6F" w:rsidP="000F4786">
      <w:pPr>
        <w:adjustRightInd w:val="0"/>
        <w:snapToGrid w:val="0"/>
        <w:spacing w:line="600" w:lineRule="exact"/>
        <w:ind w:firstLineChars="200" w:firstLine="640"/>
        <w:rPr>
          <w:rFonts w:ascii="黑体" w:eastAsia="黑体" w:hAnsi="黑体"/>
          <w:sz w:val="32"/>
          <w:szCs w:val="32"/>
        </w:rPr>
      </w:pPr>
      <w:r w:rsidRPr="00BD46FD">
        <w:rPr>
          <w:rFonts w:ascii="黑体" w:eastAsia="黑体" w:hAnsi="黑体" w:hint="eastAsia"/>
          <w:sz w:val="32"/>
          <w:szCs w:val="32"/>
        </w:rPr>
        <w:t>四、推进行政决策科学化民主化法治化</w:t>
      </w:r>
    </w:p>
    <w:p w:rsidR="003F52FB" w:rsidRDefault="00BD46FD" w:rsidP="000F4786">
      <w:pPr>
        <w:adjustRightInd w:val="0"/>
        <w:snapToGrid w:val="0"/>
        <w:spacing w:line="600" w:lineRule="exact"/>
        <w:ind w:firstLineChars="200" w:firstLine="640"/>
        <w:rPr>
          <w:rFonts w:ascii="仿宋_GB2312" w:eastAsia="仿宋_GB2312"/>
          <w:sz w:val="32"/>
          <w:szCs w:val="32"/>
        </w:rPr>
      </w:pPr>
      <w:r>
        <w:rPr>
          <w:rFonts w:ascii="仿宋_GB2312" w:eastAsia="仿宋_GB2312" w:hint="eastAsia"/>
          <w:sz w:val="32"/>
          <w:szCs w:val="32"/>
        </w:rPr>
        <w:t>10</w:t>
      </w:r>
      <w:r w:rsidR="000F1A6F" w:rsidRPr="000F1A6F">
        <w:rPr>
          <w:rFonts w:ascii="仿宋_GB2312" w:eastAsia="仿宋_GB2312" w:hint="eastAsia"/>
          <w:sz w:val="32"/>
          <w:szCs w:val="32"/>
        </w:rPr>
        <w:t>.强化重大行政决策规范化建设。贯彻落实国务院《重大行政决策程序暂行条例》《江苏省重大行政决策程序实施办法》。推进重大行政决策预公开，涉及重大公共利益或者社会公众切身利益的重大事项，除依法不予公开的外，坚持“应公开尽公开”原则，主动向社会公布决策草案、依据等，广泛听取公众意见并公开意见采纳情况。推进重要决策部署、重大工程项目等执行结果公开，重点公布进展情况、取得成效、后续举措等。进一步完善重大行政决策工作机制，探索开展重大行政决策后评估等工作。</w:t>
      </w:r>
      <w:r w:rsidR="003F52FB">
        <w:rPr>
          <w:rFonts w:ascii="仿宋_GB2312" w:eastAsia="仿宋_GB2312" w:hint="eastAsia"/>
          <w:sz w:val="32"/>
          <w:szCs w:val="32"/>
        </w:rPr>
        <w:t xml:space="preserve"> </w:t>
      </w:r>
    </w:p>
    <w:p w:rsidR="003F52FB" w:rsidRDefault="00BD46FD" w:rsidP="000F4786">
      <w:pPr>
        <w:adjustRightInd w:val="0"/>
        <w:snapToGrid w:val="0"/>
        <w:spacing w:line="600" w:lineRule="exact"/>
        <w:ind w:firstLineChars="200" w:firstLine="640"/>
        <w:rPr>
          <w:rFonts w:ascii="仿宋_GB2312" w:eastAsia="仿宋_GB2312"/>
          <w:sz w:val="32"/>
          <w:szCs w:val="32"/>
        </w:rPr>
      </w:pPr>
      <w:r>
        <w:rPr>
          <w:rFonts w:ascii="仿宋_GB2312" w:eastAsia="仿宋_GB2312" w:hint="eastAsia"/>
          <w:sz w:val="32"/>
          <w:szCs w:val="32"/>
        </w:rPr>
        <w:t>11</w:t>
      </w:r>
      <w:r w:rsidR="000F1A6F" w:rsidRPr="000F1A6F">
        <w:rPr>
          <w:rFonts w:ascii="仿宋_GB2312" w:eastAsia="仿宋_GB2312" w:hint="eastAsia"/>
          <w:sz w:val="32"/>
          <w:szCs w:val="32"/>
        </w:rPr>
        <w:t>.充分发挥法律顾问和公职律师的作用。完善公职律师管理制度，进一步加大法律顾问和公职律师在重大行政决策事项、</w:t>
      </w:r>
      <w:r w:rsidR="000F1A6F" w:rsidRPr="000F1A6F">
        <w:rPr>
          <w:rFonts w:ascii="仿宋_GB2312" w:eastAsia="仿宋_GB2312" w:hint="eastAsia"/>
          <w:sz w:val="32"/>
          <w:szCs w:val="32"/>
        </w:rPr>
        <w:lastRenderedPageBreak/>
        <w:t>重大合同、政府信息公开回复及重大行政执法决定合法性审核、复议诉讼案件办理等方面的参与力度，提高审核质量和效率，切实发挥好法律顾问和公职律师的智囊、助手作用。</w:t>
      </w:r>
    </w:p>
    <w:p w:rsidR="000F1A6F" w:rsidRPr="00BD46FD" w:rsidRDefault="000F1A6F" w:rsidP="000F4786">
      <w:pPr>
        <w:adjustRightInd w:val="0"/>
        <w:snapToGrid w:val="0"/>
        <w:spacing w:line="600" w:lineRule="exact"/>
        <w:ind w:firstLineChars="200" w:firstLine="640"/>
        <w:rPr>
          <w:rFonts w:ascii="黑体" w:eastAsia="黑体" w:hAnsi="黑体"/>
          <w:sz w:val="32"/>
          <w:szCs w:val="32"/>
        </w:rPr>
      </w:pPr>
      <w:r w:rsidRPr="00BD46FD">
        <w:rPr>
          <w:rFonts w:ascii="黑体" w:eastAsia="黑体" w:hAnsi="黑体" w:hint="eastAsia"/>
          <w:sz w:val="32"/>
          <w:szCs w:val="32"/>
        </w:rPr>
        <w:t>五、强化严格规范公正文明执法</w:t>
      </w:r>
    </w:p>
    <w:p w:rsidR="00120B40" w:rsidRDefault="00BD46FD" w:rsidP="000F4786">
      <w:pPr>
        <w:adjustRightInd w:val="0"/>
        <w:snapToGrid w:val="0"/>
        <w:spacing w:line="600" w:lineRule="exact"/>
        <w:ind w:firstLineChars="200" w:firstLine="640"/>
        <w:rPr>
          <w:rFonts w:ascii="仿宋_GB2312" w:eastAsia="仿宋_GB2312"/>
          <w:sz w:val="32"/>
          <w:szCs w:val="32"/>
        </w:rPr>
      </w:pPr>
      <w:r>
        <w:rPr>
          <w:rFonts w:ascii="仿宋_GB2312" w:eastAsia="仿宋_GB2312" w:hint="eastAsia"/>
          <w:sz w:val="32"/>
          <w:szCs w:val="32"/>
        </w:rPr>
        <w:t>12</w:t>
      </w:r>
      <w:r w:rsidR="000F1A6F" w:rsidRPr="000F1A6F">
        <w:rPr>
          <w:rFonts w:ascii="仿宋_GB2312" w:eastAsia="仿宋_GB2312" w:hint="eastAsia"/>
          <w:sz w:val="32"/>
          <w:szCs w:val="32"/>
        </w:rPr>
        <w:t>.推进交通运输行政执法规范化建设。巩固深化“厚植为民情怀、提高执法水平”主题教育活动、交通运输执法领域突出问题专项整治行动成果，</w:t>
      </w:r>
      <w:r w:rsidR="002915BC">
        <w:rPr>
          <w:rFonts w:ascii="仿宋_GB2312" w:eastAsia="仿宋_GB2312" w:hint="eastAsia"/>
          <w:sz w:val="32"/>
          <w:szCs w:val="32"/>
        </w:rPr>
        <w:t>贯彻实施</w:t>
      </w:r>
      <w:r w:rsidR="000F1A6F" w:rsidRPr="000F1A6F">
        <w:rPr>
          <w:rFonts w:ascii="仿宋_GB2312" w:eastAsia="仿宋_GB2312" w:hint="eastAsia"/>
          <w:sz w:val="32"/>
          <w:szCs w:val="32"/>
        </w:rPr>
        <w:t>严格规范公正文明执法实施意见，</w:t>
      </w:r>
      <w:r w:rsidR="002915BC">
        <w:rPr>
          <w:rFonts w:ascii="仿宋_GB2312" w:eastAsia="仿宋_GB2312" w:hint="eastAsia"/>
          <w:sz w:val="32"/>
          <w:szCs w:val="32"/>
        </w:rPr>
        <w:t>推进落实</w:t>
      </w:r>
      <w:r w:rsidR="000F1A6F" w:rsidRPr="000F1A6F">
        <w:rPr>
          <w:rFonts w:ascii="仿宋_GB2312" w:eastAsia="仿宋_GB2312" w:hint="eastAsia"/>
          <w:sz w:val="32"/>
          <w:szCs w:val="32"/>
        </w:rPr>
        <w:t>交通运输综合执法行为规范，严格执行交通执法价值准则。动态调整完善行政执法权力事项清单，探索优化事项清单</w:t>
      </w:r>
      <w:bookmarkStart w:id="0" w:name="_GoBack"/>
      <w:bookmarkEnd w:id="0"/>
      <w:r w:rsidR="000F1A6F" w:rsidRPr="000F1A6F">
        <w:rPr>
          <w:rFonts w:ascii="仿宋_GB2312" w:eastAsia="仿宋_GB2312" w:hint="eastAsia"/>
          <w:sz w:val="32"/>
          <w:szCs w:val="32"/>
        </w:rPr>
        <w:t>分类方法，提高权力事项清单动态调整效率。</w:t>
      </w:r>
    </w:p>
    <w:p w:rsidR="003F52FB" w:rsidRDefault="00BD46FD" w:rsidP="000F4786">
      <w:pPr>
        <w:adjustRightInd w:val="0"/>
        <w:snapToGrid w:val="0"/>
        <w:spacing w:line="600" w:lineRule="exact"/>
        <w:ind w:firstLineChars="200" w:firstLine="640"/>
        <w:rPr>
          <w:rFonts w:ascii="仿宋_GB2312" w:eastAsia="仿宋_GB2312"/>
          <w:sz w:val="32"/>
          <w:szCs w:val="32"/>
        </w:rPr>
      </w:pPr>
      <w:r>
        <w:rPr>
          <w:rFonts w:ascii="仿宋_GB2312" w:eastAsia="仿宋_GB2312" w:hint="eastAsia"/>
          <w:sz w:val="32"/>
          <w:szCs w:val="32"/>
        </w:rPr>
        <w:t>13</w:t>
      </w:r>
      <w:r w:rsidR="000F1A6F" w:rsidRPr="000F1A6F">
        <w:rPr>
          <w:rFonts w:ascii="仿宋_GB2312" w:eastAsia="仿宋_GB2312" w:hint="eastAsia"/>
          <w:sz w:val="32"/>
          <w:szCs w:val="32"/>
        </w:rPr>
        <w:t>.提升执法业务技能水平。深入实施交通运输综合执法能力提升三年行动方案，完成全市交通运输执法人员全覆盖轮训，加强《行政处罚法》《安全生产法》《交通运输行政执法程序规定》《交通运输行政执法人员应知应会手册（第1版）》《交通运输行政执法操作指南（第一版）》等新法规新教材的学习。探索线上线下相结合的培训模式，选拔培树执法业务</w:t>
      </w:r>
      <w:r w:rsidR="002A2D2C">
        <w:rPr>
          <w:rFonts w:ascii="仿宋_GB2312" w:eastAsia="仿宋_GB2312" w:hint="eastAsia"/>
          <w:sz w:val="32"/>
          <w:szCs w:val="32"/>
        </w:rPr>
        <w:t>骨干</w:t>
      </w:r>
      <w:r w:rsidR="000F1A6F" w:rsidRPr="000F1A6F">
        <w:rPr>
          <w:rFonts w:ascii="仿宋_GB2312" w:eastAsia="仿宋_GB2312" w:hint="eastAsia"/>
          <w:sz w:val="32"/>
          <w:szCs w:val="32"/>
        </w:rPr>
        <w:t>，营造学法用法浓厚氛围。</w:t>
      </w:r>
    </w:p>
    <w:p w:rsidR="003F52FB" w:rsidRDefault="00BD46FD" w:rsidP="000F4786">
      <w:pPr>
        <w:adjustRightInd w:val="0"/>
        <w:snapToGrid w:val="0"/>
        <w:spacing w:line="600" w:lineRule="exact"/>
        <w:ind w:firstLineChars="200" w:firstLine="640"/>
        <w:rPr>
          <w:rFonts w:ascii="仿宋_GB2312" w:eastAsia="仿宋_GB2312"/>
          <w:sz w:val="32"/>
          <w:szCs w:val="32"/>
        </w:rPr>
      </w:pPr>
      <w:r>
        <w:rPr>
          <w:rFonts w:ascii="仿宋_GB2312" w:eastAsia="仿宋_GB2312" w:hint="eastAsia"/>
          <w:sz w:val="32"/>
          <w:szCs w:val="32"/>
        </w:rPr>
        <w:t>14</w:t>
      </w:r>
      <w:r w:rsidR="000F1A6F" w:rsidRPr="000F1A6F">
        <w:rPr>
          <w:rFonts w:ascii="仿宋_GB2312" w:eastAsia="仿宋_GB2312" w:hint="eastAsia"/>
          <w:sz w:val="32"/>
          <w:szCs w:val="32"/>
        </w:rPr>
        <w:t>.严格执法人员资格管理。严格执法人员岗前培训，加强执法人员在岗培训，规范执法辅助人员管理。</w:t>
      </w:r>
      <w:r w:rsidR="00120B40" w:rsidRPr="003968D2">
        <w:rPr>
          <w:rFonts w:ascii="仿宋_GB2312" w:eastAsia="仿宋_GB2312" w:hAnsi="Times New Roman" w:hint="eastAsia"/>
          <w:sz w:val="32"/>
          <w:szCs w:val="32"/>
        </w:rPr>
        <w:t>积极配合司法部门做好全国统一行政执法证件的申领、审批、发放以及年审工作。</w:t>
      </w:r>
    </w:p>
    <w:p w:rsidR="000F1A6F" w:rsidRPr="00BD46FD" w:rsidRDefault="000F1A6F" w:rsidP="000F4786">
      <w:pPr>
        <w:adjustRightInd w:val="0"/>
        <w:snapToGrid w:val="0"/>
        <w:spacing w:line="600" w:lineRule="exact"/>
        <w:ind w:firstLineChars="200" w:firstLine="640"/>
        <w:rPr>
          <w:rFonts w:ascii="黑体" w:eastAsia="黑体" w:hAnsi="黑体"/>
          <w:sz w:val="32"/>
          <w:szCs w:val="32"/>
        </w:rPr>
      </w:pPr>
      <w:r w:rsidRPr="00BD46FD">
        <w:rPr>
          <w:rFonts w:ascii="黑体" w:eastAsia="黑体" w:hAnsi="黑体" w:hint="eastAsia"/>
          <w:sz w:val="32"/>
          <w:szCs w:val="32"/>
        </w:rPr>
        <w:t>六、强化行政权力制约监督</w:t>
      </w:r>
    </w:p>
    <w:p w:rsidR="00BD46FD" w:rsidRDefault="00BD46FD" w:rsidP="000F4786">
      <w:pPr>
        <w:adjustRightInd w:val="0"/>
        <w:snapToGrid w:val="0"/>
        <w:spacing w:line="600" w:lineRule="exact"/>
        <w:ind w:firstLineChars="200" w:firstLine="640"/>
        <w:rPr>
          <w:rFonts w:ascii="仿宋_GB2312" w:eastAsia="仿宋_GB2312"/>
          <w:sz w:val="32"/>
          <w:szCs w:val="32"/>
        </w:rPr>
      </w:pPr>
      <w:r>
        <w:rPr>
          <w:rFonts w:ascii="仿宋_GB2312" w:eastAsia="仿宋_GB2312" w:hint="eastAsia"/>
          <w:sz w:val="32"/>
          <w:szCs w:val="32"/>
        </w:rPr>
        <w:t>15</w:t>
      </w:r>
      <w:r w:rsidR="000F1A6F" w:rsidRPr="000F1A6F">
        <w:rPr>
          <w:rFonts w:ascii="仿宋_GB2312" w:eastAsia="仿宋_GB2312" w:hint="eastAsia"/>
          <w:sz w:val="32"/>
          <w:szCs w:val="32"/>
        </w:rPr>
        <w:t>.健全社会监督和舆论监督机制。认真及时办理人大、政</w:t>
      </w:r>
      <w:r w:rsidR="000F1A6F" w:rsidRPr="000F1A6F">
        <w:rPr>
          <w:rFonts w:ascii="仿宋_GB2312" w:eastAsia="仿宋_GB2312" w:hint="eastAsia"/>
          <w:sz w:val="32"/>
          <w:szCs w:val="32"/>
        </w:rPr>
        <w:lastRenderedPageBreak/>
        <w:t>协提案建议，力争按时答复率、满意率100%。提升政策宣传解读质量，创新政策宣传解读方式，充分利用在线访谈、政风热线、新媒体等多种方式对政策进行宣传解读。强化各渠道舆情信息汇聚共享，提升舆情监测处置和分析研判能力，及时准确回应公众诉求，总结舆情分析处置成效，通过重点难点问题和共性诉求的解决，推动行业治理与服务质量提升</w:t>
      </w:r>
      <w:r w:rsidR="002915BC">
        <w:rPr>
          <w:rFonts w:ascii="仿宋_GB2312" w:eastAsia="仿宋_GB2312" w:hint="eastAsia"/>
          <w:sz w:val="32"/>
          <w:szCs w:val="32"/>
        </w:rPr>
        <w:t>。</w:t>
      </w:r>
    </w:p>
    <w:p w:rsidR="00BD46FD" w:rsidRDefault="00BD46FD" w:rsidP="000F4786">
      <w:pPr>
        <w:adjustRightInd w:val="0"/>
        <w:snapToGrid w:val="0"/>
        <w:spacing w:line="600" w:lineRule="exact"/>
        <w:ind w:firstLineChars="200" w:firstLine="640"/>
        <w:rPr>
          <w:rFonts w:ascii="仿宋_GB2312" w:eastAsia="仿宋_GB2312"/>
          <w:sz w:val="32"/>
          <w:szCs w:val="32"/>
        </w:rPr>
      </w:pPr>
      <w:r>
        <w:rPr>
          <w:rFonts w:ascii="仿宋_GB2312" w:eastAsia="仿宋_GB2312" w:hint="eastAsia"/>
          <w:sz w:val="32"/>
          <w:szCs w:val="32"/>
        </w:rPr>
        <w:t>16</w:t>
      </w:r>
      <w:r w:rsidR="000F1A6F" w:rsidRPr="000F1A6F">
        <w:rPr>
          <w:rFonts w:ascii="仿宋_GB2312" w:eastAsia="仿宋_GB2312" w:hint="eastAsia"/>
          <w:sz w:val="32"/>
          <w:szCs w:val="32"/>
        </w:rPr>
        <w:t>.强化行政执法监督。贯彻落实《江苏省交通运输综合执法领域行政检查工作规范》《江苏省交通运输综合执法业务监督规定》，实施综合执法</w:t>
      </w:r>
      <w:r w:rsidR="002915BC">
        <w:rPr>
          <w:rFonts w:ascii="仿宋_GB2312" w:eastAsia="仿宋_GB2312" w:hint="eastAsia"/>
          <w:sz w:val="32"/>
          <w:szCs w:val="32"/>
        </w:rPr>
        <w:t>监</w:t>
      </w:r>
      <w:r w:rsidR="000F1A6F" w:rsidRPr="000F1A6F">
        <w:rPr>
          <w:rFonts w:ascii="仿宋_GB2312" w:eastAsia="仿宋_GB2312" w:hint="eastAsia"/>
          <w:sz w:val="32"/>
          <w:szCs w:val="32"/>
        </w:rPr>
        <w:t>督检查计划管理。组织开展执法人员抽考和执法案</w:t>
      </w:r>
      <w:r w:rsidR="007A2F0C">
        <w:rPr>
          <w:rFonts w:ascii="仿宋_GB2312" w:eastAsia="仿宋_GB2312" w:hint="eastAsia"/>
          <w:sz w:val="32"/>
          <w:szCs w:val="32"/>
        </w:rPr>
        <w:t>卷</w:t>
      </w:r>
      <w:r w:rsidR="000F1A6F" w:rsidRPr="000F1A6F">
        <w:rPr>
          <w:rFonts w:ascii="仿宋_GB2312" w:eastAsia="仿宋_GB2312" w:hint="eastAsia"/>
          <w:sz w:val="32"/>
          <w:szCs w:val="32"/>
        </w:rPr>
        <w:t>评查，评比执法文书、视音频记录等。加强对电子技术监控设备及使用情况的技术审核、法制审核，确保电子技术监控设备符合标准、设置合理、标志明显，确保取证程序合法、真实有效。</w:t>
      </w:r>
    </w:p>
    <w:p w:rsidR="000F1A6F" w:rsidRPr="000F1A6F" w:rsidRDefault="00BD46FD" w:rsidP="000F4786">
      <w:pPr>
        <w:adjustRightInd w:val="0"/>
        <w:snapToGrid w:val="0"/>
        <w:spacing w:line="600" w:lineRule="exact"/>
        <w:ind w:firstLineChars="200" w:firstLine="640"/>
        <w:rPr>
          <w:rFonts w:ascii="仿宋_GB2312" w:eastAsia="仿宋_GB2312"/>
          <w:sz w:val="32"/>
          <w:szCs w:val="32"/>
        </w:rPr>
      </w:pPr>
      <w:r>
        <w:rPr>
          <w:rFonts w:ascii="仿宋_GB2312" w:eastAsia="仿宋_GB2312" w:hint="eastAsia"/>
          <w:sz w:val="32"/>
          <w:szCs w:val="32"/>
        </w:rPr>
        <w:t>17</w:t>
      </w:r>
      <w:r w:rsidR="000F1A6F" w:rsidRPr="000F1A6F">
        <w:rPr>
          <w:rFonts w:ascii="仿宋_GB2312" w:eastAsia="仿宋_GB2312" w:hint="eastAsia"/>
          <w:sz w:val="32"/>
          <w:szCs w:val="32"/>
        </w:rPr>
        <w:t>.推进政府运行公开透明。贯彻落实交通运输领域政务公开规范化标准工作要求，建立健全信息公开制度，加强行政执法和办事服务公开，做好重点领域信息公开，打造阳光、公开、透明政府。</w:t>
      </w:r>
    </w:p>
    <w:p w:rsidR="000F1A6F" w:rsidRPr="00BD46FD" w:rsidRDefault="000F1A6F" w:rsidP="000F4786">
      <w:pPr>
        <w:adjustRightInd w:val="0"/>
        <w:snapToGrid w:val="0"/>
        <w:spacing w:line="600" w:lineRule="exact"/>
        <w:ind w:firstLineChars="200" w:firstLine="640"/>
        <w:rPr>
          <w:rFonts w:ascii="黑体" w:eastAsia="黑体" w:hAnsi="黑体"/>
          <w:sz w:val="32"/>
          <w:szCs w:val="32"/>
        </w:rPr>
      </w:pPr>
      <w:r w:rsidRPr="00BD46FD">
        <w:rPr>
          <w:rFonts w:ascii="黑体" w:eastAsia="黑体" w:hAnsi="黑体" w:hint="eastAsia"/>
          <w:sz w:val="32"/>
          <w:szCs w:val="32"/>
        </w:rPr>
        <w:t>七、依法有效化解社会矛盾</w:t>
      </w:r>
    </w:p>
    <w:p w:rsidR="000F1A6F" w:rsidRPr="000F1A6F" w:rsidRDefault="00BD46FD" w:rsidP="000F4786">
      <w:pPr>
        <w:adjustRightInd w:val="0"/>
        <w:snapToGrid w:val="0"/>
        <w:spacing w:line="600" w:lineRule="exact"/>
        <w:ind w:firstLineChars="200" w:firstLine="640"/>
        <w:rPr>
          <w:rFonts w:ascii="仿宋_GB2312" w:eastAsia="仿宋_GB2312"/>
          <w:sz w:val="32"/>
          <w:szCs w:val="32"/>
        </w:rPr>
      </w:pPr>
      <w:r>
        <w:rPr>
          <w:rFonts w:ascii="仿宋_GB2312" w:eastAsia="仿宋_GB2312" w:hint="eastAsia"/>
          <w:sz w:val="32"/>
          <w:szCs w:val="32"/>
        </w:rPr>
        <w:t>18</w:t>
      </w:r>
      <w:r w:rsidR="000F1A6F" w:rsidRPr="000F1A6F">
        <w:rPr>
          <w:rFonts w:ascii="仿宋_GB2312" w:eastAsia="仿宋_GB2312" w:hint="eastAsia"/>
          <w:sz w:val="32"/>
          <w:szCs w:val="32"/>
        </w:rPr>
        <w:t>.完善社会矛盾纠纷化解机制。加强12328热线运行管理，推进交通运输热线与“12345”的协同联动。完善投诉问题的办理程序和督办机制，强化群众诉求办理的标准化和规范化。有序推进行政裁决、行政调解工作。推动信访渠道与仲裁、行政复议、</w:t>
      </w:r>
      <w:r w:rsidR="000F1A6F" w:rsidRPr="000F1A6F">
        <w:rPr>
          <w:rFonts w:ascii="仿宋_GB2312" w:eastAsia="仿宋_GB2312" w:hint="eastAsia"/>
          <w:sz w:val="32"/>
          <w:szCs w:val="32"/>
        </w:rPr>
        <w:lastRenderedPageBreak/>
        <w:t>行政裁决等法定途径有序衔接，统筹解决交通运输现代化建设过程中各类矛盾问题，运用法治思维、法治方式化解信访矛盾，提高风险预见预判能力，做好党的二十大等重大活动</w:t>
      </w:r>
      <w:r w:rsidR="007A2F0C">
        <w:rPr>
          <w:rFonts w:ascii="仿宋_GB2312" w:eastAsia="仿宋_GB2312" w:hint="eastAsia"/>
          <w:sz w:val="32"/>
          <w:szCs w:val="32"/>
        </w:rPr>
        <w:t>期间</w:t>
      </w:r>
      <w:r w:rsidR="000F1A6F" w:rsidRPr="000F1A6F">
        <w:rPr>
          <w:rFonts w:ascii="仿宋_GB2312" w:eastAsia="仿宋_GB2312" w:hint="eastAsia"/>
          <w:sz w:val="32"/>
          <w:szCs w:val="32"/>
        </w:rPr>
        <w:t>信访</w:t>
      </w:r>
      <w:r w:rsidR="007A2F0C">
        <w:rPr>
          <w:rFonts w:ascii="仿宋_GB2312" w:eastAsia="仿宋_GB2312" w:hint="eastAsia"/>
          <w:sz w:val="32"/>
          <w:szCs w:val="32"/>
        </w:rPr>
        <w:t>稳定</w:t>
      </w:r>
      <w:r w:rsidR="000F1A6F" w:rsidRPr="000F1A6F">
        <w:rPr>
          <w:rFonts w:ascii="仿宋_GB2312" w:eastAsia="仿宋_GB2312" w:hint="eastAsia"/>
          <w:sz w:val="32"/>
          <w:szCs w:val="32"/>
        </w:rPr>
        <w:t>工作，全面提升信访办理实效和质量。</w:t>
      </w:r>
    </w:p>
    <w:p w:rsidR="000F1A6F" w:rsidRDefault="00BD46FD" w:rsidP="000F4786">
      <w:pPr>
        <w:adjustRightInd w:val="0"/>
        <w:snapToGrid w:val="0"/>
        <w:spacing w:line="600" w:lineRule="exact"/>
        <w:ind w:firstLineChars="200" w:firstLine="640"/>
        <w:rPr>
          <w:rFonts w:ascii="仿宋_GB2312" w:eastAsia="仿宋_GB2312"/>
          <w:sz w:val="32"/>
          <w:szCs w:val="32"/>
        </w:rPr>
      </w:pPr>
      <w:r>
        <w:rPr>
          <w:rFonts w:ascii="仿宋_GB2312" w:eastAsia="仿宋_GB2312" w:hint="eastAsia"/>
          <w:sz w:val="32"/>
          <w:szCs w:val="32"/>
        </w:rPr>
        <w:t>19</w:t>
      </w:r>
      <w:r w:rsidR="000F1A6F" w:rsidRPr="000F1A6F">
        <w:rPr>
          <w:rFonts w:ascii="仿宋_GB2312" w:eastAsia="仿宋_GB2312" w:hint="eastAsia"/>
          <w:sz w:val="32"/>
          <w:szCs w:val="32"/>
        </w:rPr>
        <w:t>.落实行政复议体制改革工作要求，依法办理应诉案件</w:t>
      </w:r>
      <w:r w:rsidR="002915BC">
        <w:rPr>
          <w:rFonts w:ascii="仿宋_GB2312" w:eastAsia="仿宋_GB2312" w:hint="eastAsia"/>
          <w:sz w:val="32"/>
          <w:szCs w:val="32"/>
        </w:rPr>
        <w:t>，</w:t>
      </w:r>
      <w:r w:rsidR="000F1A6F" w:rsidRPr="000F1A6F">
        <w:rPr>
          <w:rFonts w:ascii="仿宋_GB2312" w:eastAsia="仿宋_GB2312" w:hint="eastAsia"/>
          <w:sz w:val="32"/>
          <w:szCs w:val="32"/>
        </w:rPr>
        <w:t>进一步改进交通运输部门行政复议和应诉工作，加强对被复议、诉讼案件的分析和研判。深入开展以案释法，推动规范交通运输部门行政管理工作。支持人民法院依法审理行政案件，行政机关负责人按规定出庭应诉；尊重并执行人民法院生效判决，及时向法院反馈司法建议采纳情况，办复率达100%。自觉接受配合检查机关开展监督工作，及时反馈相关建议采纳情况，办复率达100%。</w:t>
      </w:r>
    </w:p>
    <w:p w:rsidR="000F4786" w:rsidRDefault="000F4786" w:rsidP="000F4786">
      <w:pPr>
        <w:adjustRightInd w:val="0"/>
        <w:snapToGrid w:val="0"/>
        <w:spacing w:line="600" w:lineRule="exact"/>
        <w:ind w:firstLineChars="200" w:firstLine="640"/>
        <w:rPr>
          <w:rFonts w:ascii="仿宋_GB2312" w:eastAsia="仿宋_GB2312"/>
          <w:sz w:val="32"/>
          <w:szCs w:val="32"/>
        </w:rPr>
      </w:pPr>
    </w:p>
    <w:p w:rsidR="000F4786" w:rsidRDefault="000F4786" w:rsidP="000F4786">
      <w:pPr>
        <w:adjustRightInd w:val="0"/>
        <w:snapToGrid w:val="0"/>
        <w:spacing w:line="600" w:lineRule="exact"/>
        <w:ind w:firstLineChars="200" w:firstLine="640"/>
        <w:rPr>
          <w:rFonts w:ascii="仿宋_GB2312" w:eastAsia="仿宋_GB2312"/>
          <w:sz w:val="32"/>
          <w:szCs w:val="32"/>
        </w:rPr>
      </w:pPr>
    </w:p>
    <w:p w:rsidR="000F4786" w:rsidRDefault="000F4786" w:rsidP="000F4786">
      <w:pPr>
        <w:adjustRightInd w:val="0"/>
        <w:snapToGrid w:val="0"/>
        <w:spacing w:line="600" w:lineRule="exact"/>
        <w:ind w:firstLineChars="200" w:firstLine="640"/>
        <w:rPr>
          <w:rFonts w:ascii="仿宋_GB2312" w:eastAsia="仿宋_GB2312"/>
          <w:sz w:val="32"/>
          <w:szCs w:val="32"/>
        </w:rPr>
      </w:pPr>
    </w:p>
    <w:p w:rsidR="000F4786" w:rsidRDefault="000F4786" w:rsidP="000F4786">
      <w:pPr>
        <w:adjustRightInd w:val="0"/>
        <w:snapToGrid w:val="0"/>
        <w:spacing w:line="600" w:lineRule="exact"/>
        <w:ind w:firstLineChars="200" w:firstLine="640"/>
        <w:rPr>
          <w:rFonts w:ascii="仿宋_GB2312" w:eastAsia="仿宋_GB2312"/>
          <w:sz w:val="32"/>
          <w:szCs w:val="32"/>
        </w:rPr>
      </w:pPr>
    </w:p>
    <w:p w:rsidR="000F4786" w:rsidRDefault="000F4786" w:rsidP="000F4786">
      <w:pPr>
        <w:adjustRightInd w:val="0"/>
        <w:snapToGrid w:val="0"/>
        <w:spacing w:line="600" w:lineRule="exact"/>
        <w:ind w:firstLineChars="200" w:firstLine="640"/>
        <w:rPr>
          <w:rFonts w:ascii="仿宋_GB2312" w:eastAsia="仿宋_GB2312"/>
          <w:sz w:val="32"/>
          <w:szCs w:val="32"/>
        </w:rPr>
      </w:pPr>
    </w:p>
    <w:p w:rsidR="000F4786" w:rsidRDefault="000F4786" w:rsidP="000F4786">
      <w:pPr>
        <w:adjustRightInd w:val="0"/>
        <w:snapToGrid w:val="0"/>
        <w:spacing w:line="600" w:lineRule="exact"/>
        <w:ind w:firstLineChars="200" w:firstLine="640"/>
        <w:rPr>
          <w:rFonts w:ascii="仿宋_GB2312" w:eastAsia="仿宋_GB2312"/>
          <w:sz w:val="32"/>
          <w:szCs w:val="32"/>
        </w:rPr>
      </w:pPr>
    </w:p>
    <w:p w:rsidR="000F4786" w:rsidRDefault="000F4786" w:rsidP="000F4786">
      <w:pPr>
        <w:adjustRightInd w:val="0"/>
        <w:snapToGrid w:val="0"/>
        <w:spacing w:line="600" w:lineRule="exact"/>
        <w:ind w:firstLineChars="200" w:firstLine="640"/>
        <w:rPr>
          <w:rFonts w:ascii="仿宋_GB2312" w:eastAsia="仿宋_GB2312"/>
          <w:sz w:val="32"/>
          <w:szCs w:val="32"/>
        </w:rPr>
      </w:pPr>
    </w:p>
    <w:p w:rsidR="000F4786" w:rsidRDefault="000F4786" w:rsidP="000F4786">
      <w:pPr>
        <w:adjustRightInd w:val="0"/>
        <w:snapToGrid w:val="0"/>
        <w:spacing w:line="600" w:lineRule="exact"/>
        <w:ind w:firstLineChars="200" w:firstLine="640"/>
        <w:rPr>
          <w:rFonts w:ascii="仿宋_GB2312" w:eastAsia="仿宋_GB2312"/>
          <w:sz w:val="32"/>
          <w:szCs w:val="32"/>
        </w:rPr>
      </w:pPr>
    </w:p>
    <w:p w:rsidR="000F4786" w:rsidRDefault="000F4786" w:rsidP="000F4786">
      <w:pPr>
        <w:adjustRightInd w:val="0"/>
        <w:snapToGrid w:val="0"/>
        <w:spacing w:line="600" w:lineRule="exact"/>
        <w:ind w:firstLineChars="200" w:firstLine="640"/>
        <w:rPr>
          <w:rFonts w:ascii="仿宋_GB2312" w:eastAsia="仿宋_GB2312"/>
          <w:sz w:val="32"/>
          <w:szCs w:val="32"/>
        </w:rPr>
      </w:pPr>
    </w:p>
    <w:p w:rsidR="000F4786" w:rsidRDefault="000F4786" w:rsidP="000F4786">
      <w:pPr>
        <w:adjustRightInd w:val="0"/>
        <w:snapToGrid w:val="0"/>
        <w:spacing w:line="600" w:lineRule="exact"/>
        <w:ind w:firstLineChars="200" w:firstLine="640"/>
        <w:rPr>
          <w:rFonts w:ascii="仿宋_GB2312" w:eastAsia="仿宋_GB2312"/>
          <w:sz w:val="32"/>
          <w:szCs w:val="32"/>
        </w:rPr>
      </w:pPr>
    </w:p>
    <w:p w:rsidR="000F4786" w:rsidRPr="00261B32" w:rsidRDefault="000F4786" w:rsidP="000F4786">
      <w:pPr>
        <w:pBdr>
          <w:top w:val="single" w:sz="4" w:space="1" w:color="auto"/>
          <w:bottom w:val="single" w:sz="4" w:space="1" w:color="auto"/>
        </w:pBdr>
        <w:spacing w:line="440" w:lineRule="exact"/>
        <w:rPr>
          <w:rFonts w:ascii="仿宋_GB2312" w:eastAsia="仿宋_GB2312"/>
          <w:sz w:val="28"/>
          <w:szCs w:val="28"/>
        </w:rPr>
      </w:pPr>
      <w:r w:rsidRPr="00261B32">
        <w:rPr>
          <w:rFonts w:ascii="仿宋_GB2312" w:eastAsia="仿宋_GB2312" w:hAnsi="黑体" w:hint="eastAsia"/>
          <w:sz w:val="28"/>
          <w:szCs w:val="28"/>
        </w:rPr>
        <w:t xml:space="preserve">海安市交通运输局办公室          </w:t>
      </w:r>
      <w:r>
        <w:rPr>
          <w:rFonts w:ascii="仿宋_GB2312" w:eastAsia="仿宋_GB2312" w:hAnsi="黑体" w:hint="eastAsia"/>
          <w:sz w:val="28"/>
          <w:szCs w:val="28"/>
        </w:rPr>
        <w:t xml:space="preserve">       </w:t>
      </w:r>
      <w:r w:rsidRPr="00261B32">
        <w:rPr>
          <w:rFonts w:ascii="仿宋_GB2312" w:eastAsia="仿宋_GB2312" w:hAnsi="黑体" w:hint="eastAsia"/>
          <w:sz w:val="28"/>
          <w:szCs w:val="28"/>
        </w:rPr>
        <w:t xml:space="preserve">   </w:t>
      </w:r>
      <w:r>
        <w:rPr>
          <w:rFonts w:ascii="仿宋_GB2312" w:eastAsia="仿宋_GB2312" w:hAnsi="黑体" w:hint="eastAsia"/>
          <w:sz w:val="28"/>
          <w:szCs w:val="28"/>
        </w:rPr>
        <w:t xml:space="preserve">   </w:t>
      </w:r>
      <w:r w:rsidRPr="00261B32">
        <w:rPr>
          <w:rFonts w:ascii="仿宋_GB2312" w:eastAsia="仿宋_GB2312" w:hAnsi="黑体" w:hint="eastAsia"/>
          <w:sz w:val="28"/>
          <w:szCs w:val="28"/>
        </w:rPr>
        <w:t>202</w:t>
      </w:r>
      <w:r>
        <w:rPr>
          <w:rFonts w:ascii="仿宋_GB2312" w:eastAsia="仿宋_GB2312" w:hAnsi="黑体" w:hint="eastAsia"/>
          <w:sz w:val="28"/>
          <w:szCs w:val="28"/>
        </w:rPr>
        <w:t>2</w:t>
      </w:r>
      <w:r w:rsidRPr="00261B32">
        <w:rPr>
          <w:rFonts w:ascii="仿宋_GB2312" w:eastAsia="仿宋_GB2312" w:hAnsi="黑体" w:hint="eastAsia"/>
          <w:sz w:val="28"/>
          <w:szCs w:val="28"/>
        </w:rPr>
        <w:t>年</w:t>
      </w:r>
      <w:r>
        <w:rPr>
          <w:rFonts w:ascii="仿宋_GB2312" w:eastAsia="仿宋_GB2312" w:hAnsi="黑体" w:hint="eastAsia"/>
          <w:sz w:val="28"/>
          <w:szCs w:val="28"/>
        </w:rPr>
        <w:t>4</w:t>
      </w:r>
      <w:r w:rsidRPr="00261B32">
        <w:rPr>
          <w:rFonts w:ascii="仿宋_GB2312" w:eastAsia="仿宋_GB2312" w:hAnsi="黑体" w:hint="eastAsia"/>
          <w:sz w:val="28"/>
          <w:szCs w:val="28"/>
        </w:rPr>
        <w:t>月</w:t>
      </w:r>
      <w:r>
        <w:rPr>
          <w:rFonts w:ascii="仿宋_GB2312" w:eastAsia="仿宋_GB2312" w:hAnsi="黑体" w:hint="eastAsia"/>
          <w:sz w:val="28"/>
          <w:szCs w:val="28"/>
        </w:rPr>
        <w:t>21</w:t>
      </w:r>
      <w:r w:rsidRPr="00261B32">
        <w:rPr>
          <w:rFonts w:ascii="仿宋_GB2312" w:eastAsia="仿宋_GB2312" w:hAnsi="黑体" w:hint="eastAsia"/>
          <w:sz w:val="28"/>
          <w:szCs w:val="28"/>
        </w:rPr>
        <w:t>日印发</w:t>
      </w:r>
    </w:p>
    <w:p w:rsidR="000F4786" w:rsidRPr="000F4786" w:rsidRDefault="000F4786" w:rsidP="000F1A6F">
      <w:pPr>
        <w:adjustRightInd w:val="0"/>
        <w:snapToGrid w:val="0"/>
        <w:spacing w:line="360" w:lineRule="auto"/>
        <w:ind w:firstLineChars="200" w:firstLine="640"/>
        <w:rPr>
          <w:rFonts w:ascii="仿宋_GB2312" w:eastAsia="仿宋_GB2312"/>
          <w:sz w:val="32"/>
          <w:szCs w:val="32"/>
        </w:rPr>
      </w:pPr>
    </w:p>
    <w:sectPr w:rsidR="000F4786" w:rsidRPr="000F4786" w:rsidSect="000F4786">
      <w:footerReference w:type="even" r:id="rId6"/>
      <w:footerReference w:type="default" r:id="rId7"/>
      <w:pgSz w:w="11906" w:h="16838"/>
      <w:pgMar w:top="1701" w:right="1474" w:bottom="1474" w:left="1474" w:header="851" w:footer="992" w:gutter="0"/>
      <w:pgNumType w:fmt="numberInDash"/>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51058" w:rsidRDefault="00351058" w:rsidP="002A1A4D">
      <w:r>
        <w:separator/>
      </w:r>
    </w:p>
  </w:endnote>
  <w:endnote w:type="continuationSeparator" w:id="1">
    <w:p w:rsidR="00351058" w:rsidRDefault="00351058" w:rsidP="002A1A4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微软雅黑">
    <w:panose1 w:val="020B0503020204020204"/>
    <w:charset w:val="86"/>
    <w:family w:val="swiss"/>
    <w:pitch w:val="variable"/>
    <w:sig w:usb0="80000287" w:usb1="2A0F3C52" w:usb2="00000016" w:usb3="00000000" w:csb0="0004001F" w:csb1="00000000"/>
  </w:font>
  <w:font w:name="方正黑体_GBK">
    <w:charset w:val="86"/>
    <w:family w:val="script"/>
    <w:pitch w:val="fixed"/>
    <w:sig w:usb0="00000001" w:usb1="080E0000" w:usb2="00000010" w:usb3="00000000" w:csb0="00040000" w:csb1="00000000"/>
  </w:font>
  <w:font w:name="方正小标宋简体">
    <w:altName w:val="微软雅黑"/>
    <w:panose1 w:val="03000509000000000000"/>
    <w:charset w:val="86"/>
    <w:family w:val="script"/>
    <w:pitch w:val="fixed"/>
    <w:sig w:usb0="00000001" w:usb1="080E0000" w:usb2="00000010" w:usb3="00000000" w:csb0="00040000" w:csb1="00000000"/>
  </w:font>
  <w:font w:name="方正小标宋_GBK">
    <w:altName w:val="Arial Unicode MS"/>
    <w:charset w:val="86"/>
    <w:family w:val="script"/>
    <w:pitch w:val="fixed"/>
    <w:sig w:usb0="00000000" w:usb1="080E0000" w:usb2="00000010" w:usb3="00000000" w:csb0="00040000" w:csb1="00000000"/>
  </w:font>
  <w:font w:name="新宋体">
    <w:panose1 w:val="02010609030101010101"/>
    <w:charset w:val="86"/>
    <w:family w:val="modern"/>
    <w:pitch w:val="fixed"/>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1B32" w:rsidRPr="000F4786" w:rsidRDefault="00320628">
    <w:pPr>
      <w:pStyle w:val="a4"/>
      <w:rPr>
        <w:rFonts w:ascii="宋体" w:hAnsi="宋体"/>
        <w:sz w:val="28"/>
        <w:szCs w:val="28"/>
      </w:rPr>
    </w:pPr>
    <w:r w:rsidRPr="000F4786">
      <w:rPr>
        <w:rFonts w:ascii="宋体" w:hAnsi="宋体"/>
        <w:sz w:val="28"/>
        <w:szCs w:val="28"/>
      </w:rPr>
      <w:fldChar w:fldCharType="begin"/>
    </w:r>
    <w:r w:rsidR="00914065" w:rsidRPr="000F4786">
      <w:rPr>
        <w:rFonts w:ascii="宋体" w:hAnsi="宋体"/>
        <w:sz w:val="28"/>
        <w:szCs w:val="28"/>
      </w:rPr>
      <w:instrText xml:space="preserve"> PAGE   \* MERGEFORMAT </w:instrText>
    </w:r>
    <w:r w:rsidRPr="000F4786">
      <w:rPr>
        <w:rFonts w:ascii="宋体" w:hAnsi="宋体"/>
        <w:sz w:val="28"/>
        <w:szCs w:val="28"/>
      </w:rPr>
      <w:fldChar w:fldCharType="separate"/>
    </w:r>
    <w:r w:rsidR="003968D2" w:rsidRPr="003968D2">
      <w:rPr>
        <w:rFonts w:ascii="宋体" w:hAnsi="宋体"/>
        <w:noProof/>
        <w:sz w:val="28"/>
        <w:szCs w:val="28"/>
        <w:lang w:val="zh-CN"/>
      </w:rPr>
      <w:t>-</w:t>
    </w:r>
    <w:r w:rsidR="003968D2">
      <w:rPr>
        <w:rFonts w:ascii="宋体" w:hAnsi="宋体"/>
        <w:noProof/>
        <w:sz w:val="28"/>
        <w:szCs w:val="28"/>
      </w:rPr>
      <w:t xml:space="preserve"> 6 -</w:t>
    </w:r>
    <w:r w:rsidRPr="000F4786">
      <w:rPr>
        <w:rFonts w:ascii="宋体" w:hAnsi="宋体"/>
        <w:sz w:val="28"/>
        <w:szCs w:val="28"/>
      </w:rPr>
      <w:fldChar w:fldCharType="end"/>
    </w:r>
  </w:p>
  <w:p w:rsidR="00261B32" w:rsidRDefault="00351058">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408063"/>
      <w:docPartObj>
        <w:docPartGallery w:val="Page Numbers (Bottom of Page)"/>
        <w:docPartUnique/>
      </w:docPartObj>
    </w:sdtPr>
    <w:sdtEndPr>
      <w:rPr>
        <w:rFonts w:ascii="宋体" w:hAnsi="宋体"/>
        <w:sz w:val="28"/>
        <w:szCs w:val="28"/>
      </w:rPr>
    </w:sdtEndPr>
    <w:sdtContent>
      <w:p w:rsidR="000F4786" w:rsidRPr="000F4786" w:rsidRDefault="00320628">
        <w:pPr>
          <w:pStyle w:val="a4"/>
          <w:jc w:val="right"/>
          <w:rPr>
            <w:rFonts w:ascii="宋体" w:hAnsi="宋体"/>
            <w:sz w:val="28"/>
            <w:szCs w:val="28"/>
          </w:rPr>
        </w:pPr>
        <w:r w:rsidRPr="000F4786">
          <w:rPr>
            <w:rFonts w:ascii="宋体" w:hAnsi="宋体"/>
            <w:sz w:val="28"/>
            <w:szCs w:val="28"/>
          </w:rPr>
          <w:fldChar w:fldCharType="begin"/>
        </w:r>
        <w:r w:rsidR="000F4786" w:rsidRPr="000F4786">
          <w:rPr>
            <w:rFonts w:ascii="宋体" w:hAnsi="宋体"/>
            <w:sz w:val="28"/>
            <w:szCs w:val="28"/>
          </w:rPr>
          <w:instrText xml:space="preserve"> PAGE   \* MERGEFORMAT </w:instrText>
        </w:r>
        <w:r w:rsidRPr="000F4786">
          <w:rPr>
            <w:rFonts w:ascii="宋体" w:hAnsi="宋体"/>
            <w:sz w:val="28"/>
            <w:szCs w:val="28"/>
          </w:rPr>
          <w:fldChar w:fldCharType="separate"/>
        </w:r>
        <w:r w:rsidR="003968D2" w:rsidRPr="003968D2">
          <w:rPr>
            <w:rFonts w:ascii="宋体" w:hAnsi="宋体"/>
            <w:noProof/>
            <w:sz w:val="28"/>
            <w:szCs w:val="28"/>
            <w:lang w:val="zh-CN"/>
          </w:rPr>
          <w:t>-</w:t>
        </w:r>
        <w:r w:rsidR="003968D2">
          <w:rPr>
            <w:rFonts w:ascii="宋体" w:hAnsi="宋体"/>
            <w:noProof/>
            <w:sz w:val="28"/>
            <w:szCs w:val="28"/>
          </w:rPr>
          <w:t xml:space="preserve"> 5 -</w:t>
        </w:r>
        <w:r w:rsidRPr="000F4786">
          <w:rPr>
            <w:rFonts w:ascii="宋体" w:hAnsi="宋体"/>
            <w:sz w:val="28"/>
            <w:szCs w:val="28"/>
          </w:rPr>
          <w:fldChar w:fldCharType="end"/>
        </w:r>
      </w:p>
    </w:sdtContent>
  </w:sdt>
  <w:p w:rsidR="00261B32" w:rsidRDefault="0035105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51058" w:rsidRDefault="00351058" w:rsidP="002A1A4D">
      <w:r>
        <w:separator/>
      </w:r>
    </w:p>
  </w:footnote>
  <w:footnote w:type="continuationSeparator" w:id="1">
    <w:p w:rsidR="00351058" w:rsidRDefault="00351058" w:rsidP="002A1A4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194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14065"/>
    <w:rsid w:val="00011EDC"/>
    <w:rsid w:val="000F1A6F"/>
    <w:rsid w:val="000F4786"/>
    <w:rsid w:val="00120B40"/>
    <w:rsid w:val="00124EA4"/>
    <w:rsid w:val="00160D1E"/>
    <w:rsid w:val="00197767"/>
    <w:rsid w:val="001C5DB7"/>
    <w:rsid w:val="002915BC"/>
    <w:rsid w:val="002A0F28"/>
    <w:rsid w:val="002A1A4D"/>
    <w:rsid w:val="002A2D2C"/>
    <w:rsid w:val="00320628"/>
    <w:rsid w:val="00351058"/>
    <w:rsid w:val="003968D2"/>
    <w:rsid w:val="003A5E82"/>
    <w:rsid w:val="003F52FB"/>
    <w:rsid w:val="004E1151"/>
    <w:rsid w:val="0058551D"/>
    <w:rsid w:val="005B01BD"/>
    <w:rsid w:val="005D6E03"/>
    <w:rsid w:val="00616045"/>
    <w:rsid w:val="00691131"/>
    <w:rsid w:val="006F0FC0"/>
    <w:rsid w:val="007A2F0C"/>
    <w:rsid w:val="007B3627"/>
    <w:rsid w:val="008B1CE5"/>
    <w:rsid w:val="00914065"/>
    <w:rsid w:val="00BC505C"/>
    <w:rsid w:val="00BD46FD"/>
    <w:rsid w:val="00BF48D6"/>
    <w:rsid w:val="00CA18BB"/>
    <w:rsid w:val="00D27A9A"/>
    <w:rsid w:val="00DC4900"/>
    <w:rsid w:val="00EC4F12"/>
    <w:rsid w:val="00FA169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56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4065"/>
    <w:pPr>
      <w:widowControl w:val="0"/>
      <w:spacing w:line="240" w:lineRule="auto"/>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rsid w:val="00914065"/>
    <w:pPr>
      <w:widowControl/>
      <w:spacing w:before="100" w:beforeAutospacing="1" w:after="100" w:afterAutospacing="1"/>
      <w:jc w:val="left"/>
    </w:pPr>
    <w:rPr>
      <w:rFonts w:ascii="宋体" w:hAnsi="宋体" w:cs="宋体"/>
      <w:sz w:val="24"/>
    </w:rPr>
  </w:style>
  <w:style w:type="paragraph" w:styleId="a4">
    <w:name w:val="footer"/>
    <w:basedOn w:val="a"/>
    <w:link w:val="Char"/>
    <w:uiPriority w:val="99"/>
    <w:rsid w:val="00914065"/>
    <w:pPr>
      <w:tabs>
        <w:tab w:val="center" w:pos="4153"/>
        <w:tab w:val="right" w:pos="8306"/>
      </w:tabs>
      <w:snapToGrid w:val="0"/>
      <w:jc w:val="left"/>
    </w:pPr>
    <w:rPr>
      <w:sz w:val="18"/>
    </w:rPr>
  </w:style>
  <w:style w:type="character" w:customStyle="1" w:styleId="Char">
    <w:name w:val="页脚 Char"/>
    <w:basedOn w:val="a0"/>
    <w:link w:val="a4"/>
    <w:uiPriority w:val="99"/>
    <w:rsid w:val="00914065"/>
    <w:rPr>
      <w:rFonts w:ascii="Calibri" w:eastAsia="宋体" w:hAnsi="Calibri" w:cs="Times New Roman"/>
      <w:sz w:val="18"/>
      <w:szCs w:val="24"/>
    </w:rPr>
  </w:style>
  <w:style w:type="paragraph" w:customStyle="1" w:styleId="1">
    <w:name w:val="无间隔1"/>
    <w:qFormat/>
    <w:rsid w:val="00914065"/>
    <w:pPr>
      <w:adjustRightInd w:val="0"/>
      <w:snapToGrid w:val="0"/>
      <w:spacing w:line="240" w:lineRule="auto"/>
    </w:pPr>
    <w:rPr>
      <w:rFonts w:ascii="Tahoma" w:eastAsia="微软雅黑" w:hAnsi="Tahoma" w:cs="Times New Roman"/>
      <w:kern w:val="0"/>
      <w:sz w:val="22"/>
    </w:rPr>
  </w:style>
  <w:style w:type="paragraph" w:customStyle="1" w:styleId="a5">
    <w:name w:val="密级急件"/>
    <w:basedOn w:val="a"/>
    <w:rsid w:val="00914065"/>
    <w:pPr>
      <w:autoSpaceDE w:val="0"/>
      <w:autoSpaceDN w:val="0"/>
      <w:adjustRightInd w:val="0"/>
      <w:snapToGrid w:val="0"/>
      <w:spacing w:line="560" w:lineRule="atLeast"/>
      <w:jc w:val="left"/>
    </w:pPr>
    <w:rPr>
      <w:rFonts w:ascii="Times New Roman" w:eastAsia="方正黑体_GBK" w:hAnsi="Times New Roman"/>
      <w:snapToGrid w:val="0"/>
      <w:kern w:val="0"/>
      <w:sz w:val="32"/>
      <w:szCs w:val="20"/>
    </w:rPr>
  </w:style>
  <w:style w:type="paragraph" w:styleId="a6">
    <w:name w:val="header"/>
    <w:basedOn w:val="a"/>
    <w:link w:val="Char0"/>
    <w:uiPriority w:val="99"/>
    <w:semiHidden/>
    <w:unhideWhenUsed/>
    <w:rsid w:val="000F1A6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0F1A6F"/>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8</Pages>
  <Words>587</Words>
  <Characters>3347</Characters>
  <Application>Microsoft Office Word</Application>
  <DocSecurity>0</DocSecurity>
  <Lines>27</Lines>
  <Paragraphs>7</Paragraphs>
  <ScaleCrop>false</ScaleCrop>
  <Company>海安县交通运输局</Company>
  <LinksUpToDate>false</LinksUpToDate>
  <CharactersWithSpaces>3927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海安县交通运输局</dc:creator>
  <cp:keywords/>
  <dc:description/>
  <cp:lastModifiedBy>海安县交通运输局</cp:lastModifiedBy>
  <cp:revision>3</cp:revision>
  <cp:lastPrinted>2022-04-21T08:10:00Z</cp:lastPrinted>
  <dcterms:created xsi:type="dcterms:W3CDTF">2022-04-21T06:24:00Z</dcterms:created>
  <dcterms:modified xsi:type="dcterms:W3CDTF">2022-04-21T08:20:00Z</dcterms:modified>
</cp:coreProperties>
</file>